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C4" w:rsidRPr="004777FB" w:rsidRDefault="005E73C4" w:rsidP="004777FB">
      <w:pPr>
        <w:spacing w:after="160" w:line="276" w:lineRule="auto"/>
        <w:jc w:val="center"/>
        <w:rPr>
          <w:rFonts w:eastAsia="Calibri"/>
          <w:sz w:val="27"/>
          <w:szCs w:val="27"/>
          <w:lang w:eastAsia="en-US"/>
        </w:rPr>
      </w:pPr>
      <w:r w:rsidRPr="004777FB">
        <w:rPr>
          <w:sz w:val="27"/>
          <w:szCs w:val="27"/>
        </w:rPr>
        <w:t xml:space="preserve">О прогнозе социально-экономического развития </w:t>
      </w:r>
      <w:r w:rsidR="00FC6486" w:rsidRPr="004777FB">
        <w:rPr>
          <w:sz w:val="27"/>
          <w:szCs w:val="27"/>
        </w:rPr>
        <w:t xml:space="preserve">                                                          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района </w:t>
      </w:r>
      <w:r w:rsidR="00FC6486" w:rsidRPr="004777FB">
        <w:rPr>
          <w:sz w:val="27"/>
          <w:szCs w:val="27"/>
        </w:rPr>
        <w:t xml:space="preserve"> </w:t>
      </w:r>
      <w:r w:rsidRPr="004777FB">
        <w:rPr>
          <w:sz w:val="27"/>
          <w:szCs w:val="27"/>
        </w:rPr>
        <w:t>на 2025 год</w:t>
      </w:r>
      <w:r w:rsidR="00933234" w:rsidRPr="00933234">
        <w:rPr>
          <w:sz w:val="27"/>
          <w:szCs w:val="27"/>
        </w:rPr>
        <w:t xml:space="preserve"> </w:t>
      </w:r>
      <w:r w:rsidR="00933234" w:rsidRPr="004777FB">
        <w:rPr>
          <w:sz w:val="27"/>
          <w:szCs w:val="27"/>
        </w:rPr>
        <w:t>и плановый период  2026 и 2027 годов</w:t>
      </w:r>
    </w:p>
    <w:p w:rsidR="00B934C1" w:rsidRPr="004777FB" w:rsidRDefault="00B934C1" w:rsidP="004777FB">
      <w:pPr>
        <w:pStyle w:val="a3"/>
        <w:tabs>
          <w:tab w:val="left" w:pos="567"/>
        </w:tabs>
        <w:spacing w:line="276" w:lineRule="auto"/>
        <w:ind w:left="-142"/>
        <w:jc w:val="both"/>
        <w:rPr>
          <w:sz w:val="27"/>
          <w:szCs w:val="27"/>
        </w:rPr>
      </w:pP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Прогноз социально-экономического развития </w:t>
      </w:r>
      <w:proofErr w:type="gramStart"/>
      <w:r w:rsidRPr="004777FB">
        <w:rPr>
          <w:rFonts w:eastAsia="Calibri"/>
          <w:sz w:val="27"/>
          <w:szCs w:val="27"/>
          <w:lang w:eastAsia="en-US"/>
        </w:rPr>
        <w:t>Катав-Ивановского</w:t>
      </w:r>
      <w:proofErr w:type="gramEnd"/>
      <w:r w:rsidRPr="004777FB">
        <w:rPr>
          <w:rFonts w:eastAsia="Calibri"/>
          <w:sz w:val="27"/>
          <w:szCs w:val="27"/>
          <w:lang w:eastAsia="en-US"/>
        </w:rPr>
        <w:t xml:space="preserve"> муниципального района </w:t>
      </w:r>
      <w:r w:rsidRPr="004777FB">
        <w:rPr>
          <w:color w:val="auto"/>
          <w:sz w:val="27"/>
          <w:szCs w:val="27"/>
        </w:rPr>
        <w:t xml:space="preserve">на 2025 год и плановый период  2026 и 2027 годов (далее именуется – Прогноз) разработан на основе следующих документов: </w:t>
      </w:r>
    </w:p>
    <w:p w:rsidR="005E73C4" w:rsidRPr="004777FB" w:rsidRDefault="00624B72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- </w:t>
      </w:r>
      <w:r w:rsidR="005E73C4" w:rsidRPr="004777FB">
        <w:rPr>
          <w:color w:val="auto"/>
          <w:sz w:val="27"/>
          <w:szCs w:val="27"/>
        </w:rPr>
        <w:t xml:space="preserve">Бюджетный кодекс Российской Федерации (статья 173); </w:t>
      </w:r>
    </w:p>
    <w:p w:rsidR="005E73C4" w:rsidRPr="004777FB" w:rsidRDefault="00624B72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- </w:t>
      </w:r>
      <w:r w:rsidR="005E73C4" w:rsidRPr="004777FB">
        <w:rPr>
          <w:color w:val="auto"/>
          <w:sz w:val="27"/>
          <w:szCs w:val="27"/>
        </w:rPr>
        <w:t xml:space="preserve">Федеральный закон от 28 июня 2014 года № 172-ФЗ «О стратегическом планировании в Российской Федерации»; </w:t>
      </w:r>
    </w:p>
    <w:p w:rsidR="005E73C4" w:rsidRPr="004777FB" w:rsidRDefault="005E73C4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- Указ Президента Российской Федерации от 7 мая 2024 г. № 309 «О национальных целях развития  Российской Федерации на период до 2030 года и на перспективу до 2036 года»; </w:t>
      </w:r>
    </w:p>
    <w:p w:rsidR="005E73C4" w:rsidRPr="004777FB" w:rsidRDefault="005E73C4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- Закон Челябинской области от 27.11.2014 года № 63-ЗО «О стратегическом планировании в Челябинской области»; </w:t>
      </w:r>
    </w:p>
    <w:p w:rsidR="005E73C4" w:rsidRPr="004777FB" w:rsidRDefault="005E73C4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- </w:t>
      </w:r>
      <w:r w:rsidR="00624B72">
        <w:rPr>
          <w:color w:val="auto"/>
          <w:sz w:val="27"/>
          <w:szCs w:val="27"/>
        </w:rPr>
        <w:t>Р</w:t>
      </w:r>
      <w:r w:rsidRPr="004777FB">
        <w:rPr>
          <w:color w:val="auto"/>
          <w:sz w:val="27"/>
          <w:szCs w:val="27"/>
        </w:rPr>
        <w:t xml:space="preserve">аспоряжение Правительства Челябинской области от 14.06.2024 года № 582-рп «О разработке прогноза социально-экономического развития Челябинской области на 2025 год и плановый период 2026 и 2027 годов»; </w:t>
      </w:r>
    </w:p>
    <w:p w:rsidR="005E73C4" w:rsidRPr="004777FB" w:rsidRDefault="00624B72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- </w:t>
      </w:r>
      <w:r w:rsidR="005E73C4" w:rsidRPr="004777FB">
        <w:rPr>
          <w:color w:val="auto"/>
          <w:sz w:val="27"/>
          <w:szCs w:val="27"/>
        </w:rPr>
        <w:t xml:space="preserve">Решение Собрания депутатов Катав-Ивановского муниципального района 15.07.2015г. № 823 «Об утверждении Положения о стратегическом планировании </w:t>
      </w:r>
      <w:proofErr w:type="gramStart"/>
      <w:r w:rsidR="005E73C4" w:rsidRPr="004777FB">
        <w:rPr>
          <w:color w:val="auto"/>
          <w:sz w:val="27"/>
          <w:szCs w:val="27"/>
        </w:rPr>
        <w:t>в</w:t>
      </w:r>
      <w:proofErr w:type="gramEnd"/>
      <w:r w:rsidR="005E73C4" w:rsidRPr="004777FB">
        <w:rPr>
          <w:color w:val="auto"/>
          <w:sz w:val="27"/>
          <w:szCs w:val="27"/>
        </w:rPr>
        <w:t xml:space="preserve"> </w:t>
      </w:r>
      <w:proofErr w:type="gramStart"/>
      <w:r w:rsidR="005E73C4" w:rsidRPr="004777FB">
        <w:rPr>
          <w:color w:val="auto"/>
          <w:sz w:val="27"/>
          <w:szCs w:val="27"/>
        </w:rPr>
        <w:t>Катав-Ивановском</w:t>
      </w:r>
      <w:proofErr w:type="gramEnd"/>
      <w:r w:rsidR="005E73C4" w:rsidRPr="004777FB">
        <w:rPr>
          <w:color w:val="auto"/>
          <w:sz w:val="27"/>
          <w:szCs w:val="27"/>
        </w:rPr>
        <w:t xml:space="preserve"> муниципальном районе»; </w:t>
      </w:r>
    </w:p>
    <w:p w:rsidR="005E73C4" w:rsidRPr="004777FB" w:rsidRDefault="00624B72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- </w:t>
      </w:r>
      <w:r w:rsidR="005E73C4" w:rsidRPr="004777FB">
        <w:rPr>
          <w:color w:val="auto"/>
          <w:sz w:val="27"/>
          <w:szCs w:val="27"/>
        </w:rPr>
        <w:t xml:space="preserve">Решение Собрания депутатов Катав-Ивановского муниципального района «Положение о бюджетном процессе </w:t>
      </w:r>
      <w:proofErr w:type="gramStart"/>
      <w:r w:rsidR="005E73C4" w:rsidRPr="004777FB">
        <w:rPr>
          <w:color w:val="auto"/>
          <w:sz w:val="27"/>
          <w:szCs w:val="27"/>
        </w:rPr>
        <w:t>в</w:t>
      </w:r>
      <w:proofErr w:type="gramEnd"/>
      <w:r w:rsidR="005E73C4" w:rsidRPr="004777FB">
        <w:rPr>
          <w:color w:val="auto"/>
          <w:sz w:val="27"/>
          <w:szCs w:val="27"/>
        </w:rPr>
        <w:t xml:space="preserve"> </w:t>
      </w:r>
      <w:proofErr w:type="gramStart"/>
      <w:r w:rsidR="005E73C4" w:rsidRPr="004777FB">
        <w:rPr>
          <w:color w:val="auto"/>
          <w:sz w:val="27"/>
          <w:szCs w:val="27"/>
        </w:rPr>
        <w:t>Катав-Ивановском</w:t>
      </w:r>
      <w:proofErr w:type="gramEnd"/>
      <w:r w:rsidR="005E73C4" w:rsidRPr="004777FB">
        <w:rPr>
          <w:color w:val="auto"/>
          <w:sz w:val="27"/>
          <w:szCs w:val="27"/>
        </w:rPr>
        <w:t xml:space="preserve"> муниципальном районе»;</w:t>
      </w:r>
    </w:p>
    <w:p w:rsidR="005E73C4" w:rsidRPr="004777FB" w:rsidRDefault="00624B72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- </w:t>
      </w:r>
      <w:r w:rsidR="005E73C4" w:rsidRPr="004777FB">
        <w:rPr>
          <w:color w:val="auto"/>
          <w:sz w:val="27"/>
          <w:szCs w:val="27"/>
        </w:rPr>
        <w:t xml:space="preserve">Постановление Администрации </w:t>
      </w:r>
      <w:proofErr w:type="gramStart"/>
      <w:r w:rsidR="005E73C4" w:rsidRPr="004777FB">
        <w:rPr>
          <w:color w:val="auto"/>
          <w:sz w:val="27"/>
          <w:szCs w:val="27"/>
        </w:rPr>
        <w:t>Катав-Ивановского</w:t>
      </w:r>
      <w:proofErr w:type="gramEnd"/>
      <w:r w:rsidR="005E73C4" w:rsidRPr="004777FB">
        <w:rPr>
          <w:color w:val="auto"/>
          <w:sz w:val="27"/>
          <w:szCs w:val="27"/>
        </w:rPr>
        <w:t xml:space="preserve"> муниципального района от 15.05.2017г. № 387 «О порядке разработки, корректировки, осуществления мониторинга и контроля  реализации прогноза социально-экономического развития Катав-Ивановского муниципального района на среднесрочный период»; </w:t>
      </w:r>
    </w:p>
    <w:p w:rsidR="005E73C4" w:rsidRPr="004777FB" w:rsidRDefault="00624B72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- </w:t>
      </w:r>
      <w:r w:rsidR="005E73C4" w:rsidRPr="004777FB">
        <w:rPr>
          <w:color w:val="auto"/>
          <w:sz w:val="27"/>
          <w:szCs w:val="27"/>
        </w:rPr>
        <w:t xml:space="preserve">Распоряжение Администрации </w:t>
      </w:r>
      <w:proofErr w:type="gramStart"/>
      <w:r w:rsidR="005E73C4" w:rsidRPr="004777FB">
        <w:rPr>
          <w:color w:val="auto"/>
          <w:sz w:val="27"/>
          <w:szCs w:val="27"/>
        </w:rPr>
        <w:t>Катав-Ивановского</w:t>
      </w:r>
      <w:proofErr w:type="gramEnd"/>
      <w:r w:rsidR="005E73C4" w:rsidRPr="004777FB">
        <w:rPr>
          <w:color w:val="auto"/>
          <w:sz w:val="27"/>
          <w:szCs w:val="27"/>
        </w:rPr>
        <w:t xml:space="preserve"> муниципального района от 14.05.2024г. №214-р «О разработке прогноза социально-экономического развития Катав-Ивановского муниципального района на 2025 год и на плановый период 2026 и 2027 годы»; </w:t>
      </w:r>
    </w:p>
    <w:p w:rsidR="005E73C4" w:rsidRPr="004777FB" w:rsidRDefault="00624B72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- </w:t>
      </w:r>
      <w:r w:rsidR="005E73C4" w:rsidRPr="004777FB">
        <w:rPr>
          <w:color w:val="auto"/>
          <w:sz w:val="27"/>
          <w:szCs w:val="27"/>
        </w:rPr>
        <w:t xml:space="preserve">отчет Территориального органа Федеральной службы государственной статистики по Челябинской области о социально-экономическом развитии </w:t>
      </w:r>
      <w:proofErr w:type="gramStart"/>
      <w:r w:rsidR="005E73C4" w:rsidRPr="004777FB">
        <w:rPr>
          <w:color w:val="auto"/>
          <w:sz w:val="27"/>
          <w:szCs w:val="27"/>
        </w:rPr>
        <w:t>Катав-Ивановского</w:t>
      </w:r>
      <w:proofErr w:type="gramEnd"/>
      <w:r w:rsidR="005E73C4" w:rsidRPr="004777FB">
        <w:rPr>
          <w:color w:val="auto"/>
          <w:sz w:val="27"/>
          <w:szCs w:val="27"/>
        </w:rPr>
        <w:t xml:space="preserve"> муниципального района в январе-июне 2024 года; </w:t>
      </w:r>
    </w:p>
    <w:p w:rsidR="005E73C4" w:rsidRPr="004777FB" w:rsidRDefault="00624B72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- </w:t>
      </w:r>
      <w:r w:rsidR="005E73C4" w:rsidRPr="004777FB">
        <w:rPr>
          <w:color w:val="auto"/>
          <w:sz w:val="27"/>
          <w:szCs w:val="27"/>
        </w:rPr>
        <w:t xml:space="preserve">прогнозные материалы аппарата Администрации </w:t>
      </w:r>
      <w:proofErr w:type="gramStart"/>
      <w:r w:rsidR="005E73C4" w:rsidRPr="004777FB">
        <w:rPr>
          <w:color w:val="auto"/>
          <w:sz w:val="27"/>
          <w:szCs w:val="27"/>
        </w:rPr>
        <w:t>Катав-Ивановского</w:t>
      </w:r>
      <w:proofErr w:type="gramEnd"/>
      <w:r w:rsidR="005E73C4" w:rsidRPr="004777FB">
        <w:rPr>
          <w:color w:val="auto"/>
          <w:sz w:val="27"/>
          <w:szCs w:val="27"/>
        </w:rPr>
        <w:t xml:space="preserve"> муниципального района, отраслевых (функциональных) органов Администрации, крупных и средних предприятий Катав-Ивановского муниципального района.</w:t>
      </w:r>
    </w:p>
    <w:p w:rsidR="005E73C4" w:rsidRPr="004777FB" w:rsidRDefault="005E73C4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>Основой разработки являлись:</w:t>
      </w: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>- сценарные условия функционирования экономики Российской Федерации на 2025 год и на плановый период до 2026 и 2027 годов;</w:t>
      </w: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lastRenderedPageBreak/>
        <w:t>- прогноз индексов дефляторов и индексов цен производителей по видам экономической деятельности до 2027 года Российской Федерации;</w:t>
      </w: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- информация Территориального органа Федеральной службы государственной статистики по Челябинской области о социально-экономическом развитии </w:t>
      </w:r>
      <w:proofErr w:type="gramStart"/>
      <w:r w:rsidRPr="004777FB">
        <w:rPr>
          <w:color w:val="auto"/>
          <w:sz w:val="27"/>
          <w:szCs w:val="27"/>
        </w:rPr>
        <w:t>Катав-Ивановского</w:t>
      </w:r>
      <w:proofErr w:type="gramEnd"/>
      <w:r w:rsidRPr="004777FB">
        <w:rPr>
          <w:color w:val="auto"/>
          <w:sz w:val="27"/>
          <w:szCs w:val="27"/>
        </w:rPr>
        <w:t xml:space="preserve"> муниципального района за отчетные периоды и за период с января по июнь 2024 года; </w:t>
      </w: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>- информация из единого Реестра СМСП Федеральной налоговой службы;</w:t>
      </w: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>- данные Федеральной налоговой службы по формам статистической налоговой отчетности (7-НДФЛ);</w:t>
      </w:r>
    </w:p>
    <w:p w:rsidR="005E73C4" w:rsidRPr="004777FB" w:rsidRDefault="005E73C4" w:rsidP="004777FB">
      <w:pPr>
        <w:pStyle w:val="Default"/>
        <w:tabs>
          <w:tab w:val="left" w:pos="0"/>
        </w:tabs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>-  прогнозные материалы на 2025 – 2027 годы:</w:t>
      </w:r>
    </w:p>
    <w:p w:rsidR="005E73C4" w:rsidRPr="004777FB" w:rsidRDefault="005E73C4" w:rsidP="004777FB">
      <w:pPr>
        <w:pStyle w:val="Default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567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крупных и средних основных предприятий </w:t>
      </w:r>
      <w:proofErr w:type="gramStart"/>
      <w:r w:rsidRPr="004777FB">
        <w:rPr>
          <w:color w:val="auto"/>
          <w:sz w:val="27"/>
          <w:szCs w:val="27"/>
        </w:rPr>
        <w:t>Катав-Ивановского</w:t>
      </w:r>
      <w:proofErr w:type="gramEnd"/>
      <w:r w:rsidRPr="004777FB">
        <w:rPr>
          <w:color w:val="auto"/>
          <w:sz w:val="27"/>
          <w:szCs w:val="27"/>
        </w:rPr>
        <w:t xml:space="preserve"> муниципального района,</w:t>
      </w:r>
    </w:p>
    <w:p w:rsidR="005E73C4" w:rsidRPr="004777FB" w:rsidRDefault="005E73C4" w:rsidP="004777FB">
      <w:pPr>
        <w:pStyle w:val="Default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567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отраслевых (функциональных) органов и структурных подразделений администрации </w:t>
      </w:r>
      <w:proofErr w:type="gramStart"/>
      <w:r w:rsidRPr="004777FB">
        <w:rPr>
          <w:color w:val="auto"/>
          <w:sz w:val="27"/>
          <w:szCs w:val="27"/>
        </w:rPr>
        <w:t>Катав-Ивановского</w:t>
      </w:r>
      <w:proofErr w:type="gramEnd"/>
      <w:r w:rsidRPr="004777FB">
        <w:rPr>
          <w:color w:val="auto"/>
          <w:sz w:val="27"/>
          <w:szCs w:val="27"/>
        </w:rPr>
        <w:t xml:space="preserve"> муниципального района.</w:t>
      </w: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>Прогноз разработан в двух вариантах: базовом и консервативном.</w:t>
      </w:r>
    </w:p>
    <w:p w:rsidR="005E73C4" w:rsidRPr="004777FB" w:rsidRDefault="005E73C4" w:rsidP="004777FB">
      <w:pPr>
        <w:pStyle w:val="Default"/>
        <w:spacing w:line="276" w:lineRule="auto"/>
        <w:rPr>
          <w:color w:val="auto"/>
          <w:sz w:val="27"/>
          <w:szCs w:val="27"/>
        </w:rPr>
      </w:pPr>
      <w:proofErr w:type="gramStart"/>
      <w:r w:rsidRPr="004777FB">
        <w:rPr>
          <w:color w:val="auto"/>
          <w:sz w:val="27"/>
          <w:szCs w:val="27"/>
        </w:rPr>
        <w:t>Базовый вариант описывает наиболее вероятный сценарий развития экономики с учетом относительно оптимистичных изменений внешних и внутренних условий, а также указывает на необходимость достижения целевых показателей и задач, определенных Указом Президента Российской Федерации от 7 мая 2024 года №309 «О национальных целях развития  Российской Федерации на период до 2030 года и на перспективу до 2036 года», и реализации новых национальных проектов.</w:t>
      </w:r>
      <w:proofErr w:type="gramEnd"/>
    </w:p>
    <w:p w:rsidR="005E73C4" w:rsidRPr="004777FB" w:rsidRDefault="005E73C4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Консервативный вариант  исходит из менее благоприятной комбинации внешних и внутренних условий и предусматривает более низкие темпы развития экономики. </w:t>
      </w:r>
    </w:p>
    <w:p w:rsidR="005E73C4" w:rsidRPr="004777FB" w:rsidRDefault="005E73C4" w:rsidP="004777FB">
      <w:pPr>
        <w:pStyle w:val="Default"/>
        <w:spacing w:line="276" w:lineRule="auto"/>
        <w:ind w:firstLine="709"/>
        <w:rPr>
          <w:sz w:val="27"/>
          <w:szCs w:val="27"/>
        </w:rPr>
      </w:pPr>
      <w:r w:rsidRPr="004777FB">
        <w:rPr>
          <w:sz w:val="27"/>
          <w:szCs w:val="27"/>
        </w:rPr>
        <w:t xml:space="preserve">При разработке прогноза были приняты во внимание тенденции, сложившиеся за отчетные периоды, которые формируют общую информацию о социально-экономическом развитии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района. </w:t>
      </w:r>
    </w:p>
    <w:p w:rsidR="005E73C4" w:rsidRPr="004777FB" w:rsidRDefault="005E73C4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Прогноз разработан в соответствии с целями и задачами Стратегии социально-экономического развития </w:t>
      </w:r>
      <w:proofErr w:type="gramStart"/>
      <w:r w:rsidRPr="004777FB">
        <w:rPr>
          <w:color w:val="auto"/>
          <w:sz w:val="27"/>
          <w:szCs w:val="27"/>
        </w:rPr>
        <w:t>Катав-Ивановского</w:t>
      </w:r>
      <w:proofErr w:type="gramEnd"/>
      <w:r w:rsidRPr="004777FB">
        <w:rPr>
          <w:color w:val="auto"/>
          <w:sz w:val="27"/>
          <w:szCs w:val="27"/>
        </w:rPr>
        <w:t xml:space="preserve"> муниципального района на период до 2035 года.</w:t>
      </w:r>
    </w:p>
    <w:p w:rsidR="005E73C4" w:rsidRPr="004777FB" w:rsidRDefault="005E73C4" w:rsidP="004777FB">
      <w:pPr>
        <w:pStyle w:val="Default"/>
        <w:spacing w:line="276" w:lineRule="auto"/>
        <w:ind w:firstLine="709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Различия в количественных оценках этих вариантов определяются степенью выполнения поставленных задач в результате воздействия благоприятных и неблагоприятных тенденций и факторов социально-экономического развития. </w:t>
      </w:r>
    </w:p>
    <w:p w:rsidR="005E73C4" w:rsidRPr="004777FB" w:rsidRDefault="005E73C4" w:rsidP="004777FB">
      <w:pPr>
        <w:spacing w:line="276" w:lineRule="auto"/>
        <w:ind w:firstLine="709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Основным механизмом решения стратегических задач в прогнозный период будет реализация инвестиционных проектов ведущих организаций района, программ и мероприятий по направлениям социально-экономического развития через реализацию муниципальных программ.</w:t>
      </w:r>
    </w:p>
    <w:p w:rsidR="005E73C4" w:rsidRPr="004777FB" w:rsidRDefault="005E73C4" w:rsidP="004777FB">
      <w:pPr>
        <w:spacing w:line="276" w:lineRule="auto"/>
        <w:ind w:firstLine="709"/>
        <w:jc w:val="both"/>
        <w:rPr>
          <w:sz w:val="27"/>
          <w:szCs w:val="27"/>
        </w:rPr>
      </w:pPr>
    </w:p>
    <w:p w:rsidR="00FC6486" w:rsidRPr="004777FB" w:rsidRDefault="00FC6486" w:rsidP="004777FB">
      <w:pPr>
        <w:tabs>
          <w:tab w:val="left" w:pos="0"/>
        </w:tabs>
        <w:spacing w:line="276" w:lineRule="auto"/>
        <w:jc w:val="center"/>
        <w:rPr>
          <w:rStyle w:val="FontStyle32"/>
          <w:sz w:val="27"/>
          <w:szCs w:val="27"/>
        </w:rPr>
      </w:pPr>
      <w:r w:rsidRPr="004777FB">
        <w:rPr>
          <w:rStyle w:val="FontStyle32"/>
          <w:sz w:val="27"/>
          <w:szCs w:val="27"/>
        </w:rPr>
        <w:lastRenderedPageBreak/>
        <w:t xml:space="preserve">Оценка 2024 года и прогноз основных показателей                                                                    социально-экономического развития </w:t>
      </w:r>
      <w:proofErr w:type="gramStart"/>
      <w:r w:rsidRPr="004777FB">
        <w:rPr>
          <w:rStyle w:val="FontStyle32"/>
          <w:sz w:val="27"/>
          <w:szCs w:val="27"/>
        </w:rPr>
        <w:t>Катав-Ивановского</w:t>
      </w:r>
      <w:proofErr w:type="gramEnd"/>
      <w:r w:rsidRPr="004777FB">
        <w:rPr>
          <w:rStyle w:val="FontStyle32"/>
          <w:sz w:val="27"/>
          <w:szCs w:val="27"/>
        </w:rPr>
        <w:t xml:space="preserve"> муниципального района                                        на 2025 год и плановый период 2026 и 2027 годов</w:t>
      </w:r>
    </w:p>
    <w:p w:rsidR="00FC6486" w:rsidRPr="004777FB" w:rsidRDefault="00FC6486" w:rsidP="004777FB">
      <w:pPr>
        <w:tabs>
          <w:tab w:val="left" w:pos="0"/>
        </w:tabs>
        <w:spacing w:line="276" w:lineRule="auto"/>
        <w:jc w:val="center"/>
        <w:rPr>
          <w:rStyle w:val="FontStyle32"/>
          <w:sz w:val="27"/>
          <w:szCs w:val="27"/>
        </w:rPr>
      </w:pPr>
    </w:p>
    <w:p w:rsidR="00FC6486" w:rsidRPr="004777FB" w:rsidRDefault="00FC6486" w:rsidP="004777FB">
      <w:pPr>
        <w:pStyle w:val="a3"/>
        <w:numPr>
          <w:ilvl w:val="0"/>
          <w:numId w:val="12"/>
        </w:numPr>
        <w:tabs>
          <w:tab w:val="left" w:pos="567"/>
        </w:tabs>
        <w:spacing w:line="276" w:lineRule="auto"/>
        <w:rPr>
          <w:sz w:val="27"/>
          <w:szCs w:val="27"/>
        </w:rPr>
      </w:pPr>
      <w:r w:rsidRPr="004777FB">
        <w:rPr>
          <w:sz w:val="27"/>
          <w:szCs w:val="27"/>
        </w:rPr>
        <w:t>Демографические показатели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4777FB">
        <w:rPr>
          <w:sz w:val="27"/>
          <w:szCs w:val="27"/>
        </w:rPr>
        <w:t xml:space="preserve">В демографической обстановке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 по-прежнему наблюдается тенденция сокращения</w:t>
      </w:r>
      <w:r w:rsidRPr="004777FB">
        <w:rPr>
          <w:rFonts w:eastAsia="Calibri"/>
          <w:color w:val="000000"/>
          <w:sz w:val="27"/>
          <w:szCs w:val="27"/>
          <w:lang w:eastAsia="en-US"/>
        </w:rPr>
        <w:t xml:space="preserve"> численности постоянного населения. Среднегодовая численность постоянного населения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 </w:t>
      </w:r>
      <w:r w:rsidRPr="004777FB">
        <w:rPr>
          <w:rFonts w:eastAsia="Calibri"/>
          <w:color w:val="000000"/>
          <w:sz w:val="27"/>
          <w:szCs w:val="27"/>
          <w:lang w:eastAsia="en-US"/>
        </w:rPr>
        <w:t xml:space="preserve">за 2023 год, по отношению к 2022 году, сократилась на 0,296 тыс. человек или на 1,1% и составила 26,4 тыс. человек.  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4777FB">
        <w:rPr>
          <w:rFonts w:eastAsia="Calibri"/>
          <w:color w:val="000000"/>
          <w:sz w:val="27"/>
          <w:szCs w:val="27"/>
          <w:lang w:eastAsia="en-US"/>
        </w:rPr>
        <w:t>По состоянию на 01.01.2024, по официальным данным Территориального органа Федеральной службы государственной статистики по Челябинской области, численность постоянного населения составила 26,2 тыс. человек. По отношению к предыдущему году она сократилась на 0,369 тыс. человек или на 1,4%.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4777FB">
        <w:rPr>
          <w:rFonts w:eastAsia="Calibri"/>
          <w:color w:val="000000"/>
          <w:sz w:val="27"/>
          <w:szCs w:val="27"/>
          <w:lang w:eastAsia="en-US"/>
        </w:rPr>
        <w:t xml:space="preserve">Из общей численности постоянного населения удельный вес городского населения составляет 92,4%, сельского населения – 7,6%. Преобладающая часть горожан проживают </w:t>
      </w:r>
      <w:proofErr w:type="gramStart"/>
      <w:r w:rsidRPr="004777FB">
        <w:rPr>
          <w:rFonts w:eastAsia="Calibri"/>
          <w:color w:val="000000"/>
          <w:sz w:val="27"/>
          <w:szCs w:val="27"/>
          <w:lang w:eastAsia="en-US"/>
        </w:rPr>
        <w:t>в</w:t>
      </w:r>
      <w:proofErr w:type="gramEnd"/>
      <w:r w:rsidRPr="004777FB">
        <w:rPr>
          <w:rFonts w:eastAsia="Calibri"/>
          <w:color w:val="000000"/>
          <w:sz w:val="27"/>
          <w:szCs w:val="27"/>
          <w:lang w:eastAsia="en-US"/>
        </w:rPr>
        <w:t xml:space="preserve"> </w:t>
      </w:r>
      <w:proofErr w:type="gramStart"/>
      <w:r w:rsidRPr="004777FB">
        <w:rPr>
          <w:rFonts w:eastAsia="Calibri"/>
          <w:color w:val="000000"/>
          <w:sz w:val="27"/>
          <w:szCs w:val="27"/>
          <w:lang w:eastAsia="en-US"/>
        </w:rPr>
        <w:t>Катав-</w:t>
      </w:r>
      <w:r w:rsidRPr="004777FB">
        <w:rPr>
          <w:rFonts w:eastAsia="Calibri"/>
          <w:sz w:val="27"/>
          <w:szCs w:val="27"/>
          <w:lang w:eastAsia="en-US"/>
        </w:rPr>
        <w:t>Ивановском</w:t>
      </w:r>
      <w:proofErr w:type="gramEnd"/>
      <w:r w:rsidRPr="004777FB">
        <w:rPr>
          <w:rFonts w:eastAsia="Calibri"/>
          <w:sz w:val="27"/>
          <w:szCs w:val="27"/>
          <w:lang w:eastAsia="en-US"/>
        </w:rPr>
        <w:t xml:space="preserve"> (14211 человек или 54,2%) и в Юрюзанском (10026 человек или 38,2%) городских </w:t>
      </w:r>
      <w:r w:rsidRPr="004777FB">
        <w:rPr>
          <w:rFonts w:eastAsia="Calibri"/>
          <w:color w:val="000000"/>
          <w:sz w:val="27"/>
          <w:szCs w:val="27"/>
          <w:lang w:eastAsia="en-US"/>
        </w:rPr>
        <w:t>поселениях. Сельское население составляет 1985 человек или  7,6%.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4777FB">
        <w:rPr>
          <w:rFonts w:eastAsia="Calibri"/>
          <w:color w:val="000000"/>
          <w:sz w:val="27"/>
          <w:szCs w:val="27"/>
          <w:lang w:eastAsia="en-US"/>
        </w:rPr>
        <w:t>Доля мужского населения, в общей численности населения района, по состоянию на 01.01.2024 составила 45,1% (11824 человек), доля женского населения – 54,9% (14398 человек). Женщин на 1000 мужчин – 1218.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4777FB">
        <w:rPr>
          <w:rFonts w:eastAsia="Calibri"/>
          <w:color w:val="000000"/>
          <w:sz w:val="27"/>
          <w:szCs w:val="27"/>
          <w:lang w:eastAsia="en-US"/>
        </w:rPr>
        <w:t>Коэффициент демографической нагрузки в районе – 986 человек (на 1000 человек трудоспособного возраста приходится лиц в возрасте моложе и старше трудоспособного).</w:t>
      </w:r>
    </w:p>
    <w:p w:rsidR="00FC6486" w:rsidRDefault="00FC6486" w:rsidP="004777FB">
      <w:pPr>
        <w:spacing w:line="276" w:lineRule="auto"/>
        <w:ind w:firstLine="567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4777FB">
        <w:rPr>
          <w:rFonts w:eastAsia="Calibri"/>
          <w:sz w:val="27"/>
          <w:szCs w:val="27"/>
          <w:lang w:eastAsia="en-US"/>
        </w:rPr>
        <w:t xml:space="preserve">В прогнозном периоде при сохранении таких факторов, как старение населения, превышение смертности над рождаемостью и неоднозначная ситуация с миграционным движением в 2025 году по консервативному и базовому варианту прогнозируется уменьшение среднегодовой численности населения до 25,6 тыс. человек. На плановый период к 2027 году прогнозируется уменьшение численности населения до 24,6 тыс. человек </w:t>
      </w:r>
      <w:r w:rsidRPr="004777FB">
        <w:rPr>
          <w:rFonts w:eastAsia="Calibri"/>
          <w:color w:val="000000"/>
          <w:sz w:val="27"/>
          <w:szCs w:val="27"/>
          <w:lang w:eastAsia="en-US"/>
        </w:rPr>
        <w:t xml:space="preserve">– по консервативному варианту, до 24,7 тыс. человек – по базовому варианту. </w:t>
      </w:r>
    </w:p>
    <w:p w:rsidR="00AF21CC" w:rsidRPr="004777FB" w:rsidRDefault="00AF21CC" w:rsidP="004777FB">
      <w:pPr>
        <w:spacing w:line="276" w:lineRule="auto"/>
        <w:ind w:firstLine="567"/>
        <w:jc w:val="both"/>
        <w:rPr>
          <w:rFonts w:eastAsia="Calibri"/>
          <w:color w:val="FF0000"/>
          <w:sz w:val="27"/>
          <w:szCs w:val="27"/>
          <w:lang w:eastAsia="en-US"/>
        </w:rPr>
      </w:pPr>
      <w:bookmarkStart w:id="0" w:name="_GoBack"/>
      <w:bookmarkEnd w:id="0"/>
    </w:p>
    <w:p w:rsidR="00FC6486" w:rsidRPr="004777FB" w:rsidRDefault="00FC6486" w:rsidP="004777FB">
      <w:pPr>
        <w:pStyle w:val="a3"/>
        <w:numPr>
          <w:ilvl w:val="0"/>
          <w:numId w:val="12"/>
        </w:numPr>
        <w:spacing w:line="276" w:lineRule="auto"/>
        <w:rPr>
          <w:sz w:val="27"/>
          <w:szCs w:val="27"/>
        </w:rPr>
      </w:pPr>
      <w:r w:rsidRPr="004777FB">
        <w:rPr>
          <w:sz w:val="27"/>
          <w:szCs w:val="27"/>
        </w:rPr>
        <w:t>Промышленное производство</w:t>
      </w:r>
    </w:p>
    <w:p w:rsidR="00FC6486" w:rsidRPr="004777FB" w:rsidRDefault="00FC6486" w:rsidP="004777FB">
      <w:pPr>
        <w:pStyle w:val="a3"/>
        <w:spacing w:line="276" w:lineRule="auto"/>
        <w:ind w:left="0"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Крупнейшие предприятия по итогам отчетного года, осуществляющие свою деятельность на территории района и определяющие развитие данной отрасли - АО «</w:t>
      </w:r>
      <w:proofErr w:type="spellStart"/>
      <w:r w:rsidRPr="004777FB">
        <w:rPr>
          <w:sz w:val="27"/>
          <w:szCs w:val="27"/>
        </w:rPr>
        <w:t>Катавский</w:t>
      </w:r>
      <w:proofErr w:type="spellEnd"/>
      <w:r w:rsidRPr="004777FB">
        <w:rPr>
          <w:sz w:val="27"/>
          <w:szCs w:val="27"/>
        </w:rPr>
        <w:t xml:space="preserve"> цемент», ООО «</w:t>
      </w:r>
      <w:proofErr w:type="gramStart"/>
      <w:r w:rsidRPr="004777FB">
        <w:rPr>
          <w:sz w:val="27"/>
          <w:szCs w:val="27"/>
        </w:rPr>
        <w:t>Катав-Ивановский</w:t>
      </w:r>
      <w:proofErr w:type="gramEnd"/>
      <w:r w:rsidRPr="004777FB">
        <w:rPr>
          <w:sz w:val="27"/>
          <w:szCs w:val="27"/>
        </w:rPr>
        <w:t xml:space="preserve"> литейный завод», АО «Катав-Ивановский приборостроительный завод». Источником информации для формирования показателей промышленного производства отчётного и прогнозного </w:t>
      </w:r>
      <w:r w:rsidRPr="004777FB">
        <w:rPr>
          <w:sz w:val="27"/>
          <w:szCs w:val="27"/>
        </w:rPr>
        <w:lastRenderedPageBreak/>
        <w:t xml:space="preserve">периодов являются данные, представленные предприятиями, осуществляющими свою деятельность на территории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района.</w:t>
      </w:r>
    </w:p>
    <w:p w:rsidR="00FC6486" w:rsidRPr="004777FB" w:rsidRDefault="00FC6486" w:rsidP="004777FB">
      <w:pPr>
        <w:pStyle w:val="Default"/>
        <w:spacing w:line="276" w:lineRule="auto"/>
        <w:rPr>
          <w:sz w:val="27"/>
          <w:szCs w:val="27"/>
        </w:rPr>
      </w:pPr>
      <w:r w:rsidRPr="004777FB">
        <w:rPr>
          <w:sz w:val="27"/>
          <w:szCs w:val="27"/>
        </w:rPr>
        <w:t xml:space="preserve">В течение года сохранена отраслевая структура производственного комплекса и более 87,5% продукции отгружено предприятиями обрабатывающих производств. 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Объем отгруженной продукции собственного производства, выполненных работ и оказанных услуг по «чистым видам» экономической деятельности крупными и средними организациями района по итогам 2023 года составил 109,1% к уровню 2022 года, и составил  7 508,0 млн. рублей, в том числе по крупным и средним промышленным предприятиям по видам экономической деятельности</w:t>
      </w:r>
      <w:r w:rsidR="004C428D" w:rsidRPr="004777FB">
        <w:rPr>
          <w:sz w:val="27"/>
          <w:szCs w:val="27"/>
        </w:rPr>
        <w:t>.</w:t>
      </w:r>
    </w:p>
    <w:p w:rsidR="00FC6486" w:rsidRPr="004777FB" w:rsidRDefault="00FC6486" w:rsidP="004777FB">
      <w:pPr>
        <w:pStyle w:val="a3"/>
        <w:spacing w:line="276" w:lineRule="auto"/>
        <w:ind w:left="0"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В соответствии с методическими рекомендациями к разработке показателей прогноза социально-экономического развития муниципального района Челябинской области, направленные Министерством экономического развития Челябинской области, при планировании были использованы индексы-дефляторы, подготовленные Минэкономразвития России.</w:t>
      </w:r>
    </w:p>
    <w:p w:rsidR="00FC6486" w:rsidRPr="004777FB" w:rsidRDefault="00FC6486" w:rsidP="004777FB">
      <w:pPr>
        <w:pStyle w:val="a3"/>
        <w:spacing w:line="276" w:lineRule="auto"/>
        <w:ind w:left="0"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В 2024 году объем отгруженной продукции собственного производства, выполненных работ и оказанных услуг по «чистым» видам экономической деятельности крупными и средними организациями района ожидается в размере 8 319,6 млн. рублей, что составит 110,8% в действующих ценах к 2023 году.</w:t>
      </w:r>
    </w:p>
    <w:p w:rsidR="00FC6486" w:rsidRPr="004777FB" w:rsidRDefault="00FC6486" w:rsidP="004777FB">
      <w:pPr>
        <w:pStyle w:val="a3"/>
        <w:spacing w:line="276" w:lineRule="auto"/>
        <w:ind w:left="0" w:firstLine="567"/>
        <w:jc w:val="both"/>
        <w:rPr>
          <w:sz w:val="27"/>
          <w:szCs w:val="27"/>
        </w:rPr>
      </w:pPr>
      <w:proofErr w:type="gramStart"/>
      <w:r w:rsidRPr="004777FB">
        <w:rPr>
          <w:sz w:val="27"/>
          <w:szCs w:val="27"/>
        </w:rPr>
        <w:t>В 2025 году объем отгруженной продукции собственного производства, выполненных работ и оказанных услуг по «чистым» видам экономической деятельности крупными и средними организациями района прогнозируется в размерах по консервативному варианту – 8 745,1млн. рублей, что составляет 105,3% в действующих ценах к 2024 году.; по базовому варианту – 9 033,0 млн. рублей, что составляет 108,6% в действующих ценах к 2024 году.</w:t>
      </w:r>
      <w:proofErr w:type="gramEnd"/>
    </w:p>
    <w:p w:rsidR="00FC6486" w:rsidRPr="004777FB" w:rsidRDefault="00FC6486" w:rsidP="004777FB">
      <w:pPr>
        <w:pStyle w:val="a3"/>
        <w:spacing w:line="276" w:lineRule="auto"/>
        <w:ind w:left="0" w:firstLine="567"/>
        <w:jc w:val="both"/>
        <w:rPr>
          <w:sz w:val="27"/>
          <w:szCs w:val="27"/>
        </w:rPr>
      </w:pPr>
      <w:proofErr w:type="gramStart"/>
      <w:r w:rsidRPr="004777FB">
        <w:rPr>
          <w:sz w:val="27"/>
          <w:szCs w:val="27"/>
        </w:rPr>
        <w:t>В 2026 году объем отгруженной продукции собственного производства, выполненных работ и оказанных услуг по «чистым» видам экономической деятельности крупными и средними организациями района прогнозируется в размерах по консервативному варианту – 9 212,9 млн. рублей, что составляет 105,3% в действующих ценах к 2025 году; по базовому варианту – 10 013,9 млн. рублей, что составляет 110,9% в действующих ценах к 2025 году.</w:t>
      </w:r>
      <w:proofErr w:type="gramEnd"/>
    </w:p>
    <w:p w:rsidR="00FC6486" w:rsidRPr="004777FB" w:rsidRDefault="00FC6486" w:rsidP="004777FB">
      <w:pPr>
        <w:pStyle w:val="a3"/>
        <w:spacing w:line="276" w:lineRule="auto"/>
        <w:ind w:left="0" w:firstLine="567"/>
        <w:jc w:val="both"/>
        <w:rPr>
          <w:sz w:val="27"/>
          <w:szCs w:val="27"/>
        </w:rPr>
      </w:pPr>
      <w:proofErr w:type="gramStart"/>
      <w:r w:rsidRPr="004777FB">
        <w:rPr>
          <w:sz w:val="27"/>
          <w:szCs w:val="27"/>
        </w:rPr>
        <w:t>В 2027 году объем отгруженной продукции собственного производства, выполненных работ и оказанных услуг по «чистым» видам экономической деятельности крупными и средними организациями района ожидается в размерах по консервативному варианту – 9 792,7 млн. рублей, что составляет 106,3% в действующих ценах к 2026 году; по базовому варианту – 11 194,0 млн. рублей, что составляет 111,8% в действующих ценах к 2026 году.</w:t>
      </w:r>
      <w:proofErr w:type="gramEnd"/>
    </w:p>
    <w:p w:rsidR="00FC6486" w:rsidRPr="004777FB" w:rsidRDefault="00FC6486" w:rsidP="004777FB">
      <w:pPr>
        <w:pStyle w:val="a3"/>
        <w:spacing w:line="276" w:lineRule="auto"/>
        <w:ind w:left="0" w:firstLine="567"/>
        <w:jc w:val="both"/>
        <w:rPr>
          <w:sz w:val="27"/>
          <w:szCs w:val="27"/>
        </w:rPr>
      </w:pPr>
    </w:p>
    <w:p w:rsidR="00FC6486" w:rsidRPr="004777FB" w:rsidRDefault="00FC6486" w:rsidP="004777FB">
      <w:pPr>
        <w:pStyle w:val="p4"/>
        <w:numPr>
          <w:ilvl w:val="0"/>
          <w:numId w:val="12"/>
        </w:numPr>
        <w:spacing w:before="0" w:beforeAutospacing="0" w:after="0" w:afterAutospacing="0" w:line="276" w:lineRule="auto"/>
        <w:rPr>
          <w:rStyle w:val="s2"/>
          <w:bCs/>
          <w:color w:val="000000"/>
          <w:sz w:val="27"/>
          <w:szCs w:val="27"/>
        </w:rPr>
      </w:pPr>
      <w:r w:rsidRPr="004777FB">
        <w:rPr>
          <w:rStyle w:val="s2"/>
          <w:bCs/>
          <w:color w:val="000000"/>
          <w:sz w:val="27"/>
          <w:szCs w:val="27"/>
        </w:rPr>
        <w:t>Инвестиционная деятельность</w:t>
      </w:r>
    </w:p>
    <w:p w:rsidR="00624B72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Состояние инвестиционного климата является одним из важнейших индикаторов общеэкономической ситуации и перспектив развития района. Согласно </w:t>
      </w:r>
      <w:r w:rsidRPr="004777FB">
        <w:rPr>
          <w:sz w:val="27"/>
          <w:szCs w:val="27"/>
        </w:rPr>
        <w:lastRenderedPageBreak/>
        <w:t xml:space="preserve">данным за январь-декабрь 2023 года, объем инвестиций в основной капитал по крупным и средним организациям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образования составил 592,1 млн. рублей, что в сопоставимых ценах 110,0%. 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На территории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образования продолжают реализацию инвестиционные проекты основных предприятий, это - АО «</w:t>
      </w:r>
      <w:proofErr w:type="spellStart"/>
      <w:r w:rsidRPr="004777FB">
        <w:rPr>
          <w:sz w:val="27"/>
          <w:szCs w:val="27"/>
        </w:rPr>
        <w:t>Катавский</w:t>
      </w:r>
      <w:proofErr w:type="spellEnd"/>
      <w:r w:rsidRPr="004777FB">
        <w:rPr>
          <w:sz w:val="27"/>
          <w:szCs w:val="27"/>
        </w:rPr>
        <w:t xml:space="preserve"> цемент», ООО «Катав-Ивановский литейный завод». Ежегодно промышленными предприятиями реализуются проекты и мероприятия, направленные на модернизацию производства.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По итогам 2024 года объем инвестиций в основной капитал оценивается на уровне 610,0 млн. рублей (95,0 процента к 2023 году в сопоставимых ценах).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Факторы, оказывающие влияние на динамику инвестиций является возросшая прибыль промышленных предприятий, прежде всего в обрабатывающем производстве.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Прогноз и оценка объема инвестиций основан на стоимостном выражении показателя исходя из информации о планируемых объемах частных и бюджетных инвестиций. В основу частных инвестиций включена информация о реализации крупных инвестиционных проектов на территории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района, таких как: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Инвестиционные проекты АО «</w:t>
      </w:r>
      <w:proofErr w:type="spellStart"/>
      <w:r w:rsidRPr="004777FB">
        <w:rPr>
          <w:sz w:val="27"/>
          <w:szCs w:val="27"/>
        </w:rPr>
        <w:t>Катавский</w:t>
      </w:r>
      <w:proofErr w:type="spellEnd"/>
      <w:r w:rsidRPr="004777FB">
        <w:rPr>
          <w:sz w:val="27"/>
          <w:szCs w:val="27"/>
        </w:rPr>
        <w:t xml:space="preserve"> цемент»:</w:t>
      </w:r>
    </w:p>
    <w:p w:rsidR="00FC6486" w:rsidRPr="004777FB" w:rsidRDefault="00FC6486" w:rsidP="004777FB">
      <w:pPr>
        <w:pStyle w:val="a3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Строительство новой </w:t>
      </w:r>
      <w:proofErr w:type="spellStart"/>
      <w:r w:rsidRPr="004777FB">
        <w:rPr>
          <w:sz w:val="27"/>
          <w:szCs w:val="27"/>
        </w:rPr>
        <w:t>блочно</w:t>
      </w:r>
      <w:proofErr w:type="spellEnd"/>
      <w:r w:rsidRPr="004777FB">
        <w:rPr>
          <w:sz w:val="27"/>
          <w:szCs w:val="27"/>
        </w:rPr>
        <w:t xml:space="preserve">-модульной водогрейной котельной. Срок реализации проекта 2024г. Общая стоимость проекта составляет 53 000,0 млн. рублей. Проект реализован. </w:t>
      </w:r>
    </w:p>
    <w:p w:rsidR="00FC6486" w:rsidRPr="004777FB" w:rsidRDefault="00FC6486" w:rsidP="004777FB">
      <w:pPr>
        <w:pStyle w:val="a3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Реконструкция очистных сооружений хозяйственно-бытовых сточных вод. Срок реализации проекта 2025г. Общая стоимость проекта составляет 80 000,0 млн. рублей.</w:t>
      </w:r>
    </w:p>
    <w:p w:rsidR="00FC6486" w:rsidRPr="004777FB" w:rsidRDefault="00FC6486" w:rsidP="004777FB">
      <w:pPr>
        <w:pStyle w:val="a3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Модернизация электрофильтров печи №2. Срок реализации проекта 2025г. Общая стоимость проекта составляет 170 000,0 млн. рублей.</w:t>
      </w:r>
    </w:p>
    <w:p w:rsidR="00FC6486" w:rsidRPr="004777FB" w:rsidRDefault="00FC6486" w:rsidP="004777FB">
      <w:pPr>
        <w:pStyle w:val="a3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Восстановительный ремонт 2-ой технологической линии Срок реализации проекта 2025г. Общая стоимость проекта составляет 289 000,0 млн. рублей.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В основу бюджетных инвестиций включена информация о реализации крупных инвестиционных проектов на территории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района, таких как:</w:t>
      </w:r>
    </w:p>
    <w:p w:rsidR="00FC6486" w:rsidRPr="00624B72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– </w:t>
      </w:r>
      <w:r w:rsidRPr="00624B72">
        <w:rPr>
          <w:sz w:val="27"/>
          <w:szCs w:val="27"/>
        </w:rPr>
        <w:t>Строительство физкультурно оздоровительного комплекса в г. Катав-</w:t>
      </w:r>
      <w:proofErr w:type="spellStart"/>
      <w:r w:rsidRPr="00624B72">
        <w:rPr>
          <w:sz w:val="27"/>
          <w:szCs w:val="27"/>
        </w:rPr>
        <w:t>Ивановске</w:t>
      </w:r>
      <w:proofErr w:type="spellEnd"/>
      <w:r w:rsidRPr="00624B72">
        <w:rPr>
          <w:sz w:val="27"/>
          <w:szCs w:val="27"/>
        </w:rPr>
        <w:t>. Срок реализации проекта 2024-2026гг.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color w:val="FF0000"/>
          <w:sz w:val="27"/>
          <w:szCs w:val="27"/>
        </w:rPr>
        <w:t xml:space="preserve"> </w:t>
      </w:r>
    </w:p>
    <w:p w:rsidR="00FC6486" w:rsidRPr="004777FB" w:rsidRDefault="00FC6486" w:rsidP="004777FB">
      <w:pPr>
        <w:pStyle w:val="2"/>
        <w:tabs>
          <w:tab w:val="left" w:pos="851"/>
        </w:tabs>
        <w:spacing w:line="276" w:lineRule="auto"/>
        <w:ind w:right="57" w:firstLine="567"/>
        <w:rPr>
          <w:sz w:val="27"/>
          <w:szCs w:val="27"/>
        </w:rPr>
      </w:pPr>
      <w:r w:rsidRPr="004777FB">
        <w:rPr>
          <w:sz w:val="27"/>
          <w:szCs w:val="27"/>
        </w:rPr>
        <w:t xml:space="preserve">Величина объема инвестиций в основной капитал (за исключением бюджетных средств) в расчете на 1 жителя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 в 2023 году составляет 13812,0  рублей, рост в 2,4 раза больше 2022 года и базируется на данных, которые официально предоставлены </w:t>
      </w:r>
      <w:proofErr w:type="spellStart"/>
      <w:r w:rsidRPr="004777FB">
        <w:rPr>
          <w:sz w:val="27"/>
          <w:szCs w:val="27"/>
        </w:rPr>
        <w:t>Челябинскстатом</w:t>
      </w:r>
      <w:proofErr w:type="spellEnd"/>
      <w:r w:rsidRPr="004777FB">
        <w:rPr>
          <w:sz w:val="27"/>
          <w:szCs w:val="27"/>
        </w:rPr>
        <w:t xml:space="preserve"> в Администрацию Катав-Ивановского муниципального района.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7"/>
          <w:szCs w:val="27"/>
        </w:rPr>
      </w:pPr>
      <w:r w:rsidRPr="004777FB">
        <w:rPr>
          <w:color w:val="000000"/>
          <w:sz w:val="27"/>
          <w:szCs w:val="27"/>
        </w:rPr>
        <w:lastRenderedPageBreak/>
        <w:t>В 2024 году объем инвестиций в основной капитал оценивается в 610,0 млн. рублей (95,0 процента к 2023 году в сопоставимых ценах).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В 2025 году прогнозируется: по консервативному варианту – 547,0 млн. рублей </w:t>
      </w:r>
      <w:r w:rsidRPr="004777FB">
        <w:rPr>
          <w:sz w:val="27"/>
          <w:szCs w:val="27"/>
        </w:rPr>
        <w:t>(83,5 процента к 2024 году в сопоставимых ценах)</w:t>
      </w:r>
      <w:r w:rsidRPr="004777FB">
        <w:rPr>
          <w:color w:val="auto"/>
          <w:sz w:val="27"/>
          <w:szCs w:val="27"/>
        </w:rPr>
        <w:t xml:space="preserve">, по базовому варианту – 550,0 млн. рублей </w:t>
      </w:r>
      <w:r w:rsidRPr="004777FB">
        <w:rPr>
          <w:sz w:val="27"/>
          <w:szCs w:val="27"/>
        </w:rPr>
        <w:t>(84,0 процента к 2024 году в сопоставимых ценах)</w:t>
      </w:r>
      <w:r w:rsidRPr="004777FB">
        <w:rPr>
          <w:color w:val="auto"/>
          <w:sz w:val="27"/>
          <w:szCs w:val="27"/>
        </w:rPr>
        <w:t>.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В 2026 году прогнозируется: по консервативному варианту – 655,0 млн. рублей </w:t>
      </w:r>
      <w:r w:rsidRPr="004777FB">
        <w:rPr>
          <w:sz w:val="27"/>
          <w:szCs w:val="27"/>
        </w:rPr>
        <w:t>(114,0 процента к 2025 году в сопоставимых ценах)</w:t>
      </w:r>
      <w:r w:rsidRPr="004777FB">
        <w:rPr>
          <w:color w:val="auto"/>
          <w:sz w:val="27"/>
          <w:szCs w:val="27"/>
        </w:rPr>
        <w:t xml:space="preserve">, по базовому варианту – 658,0 млн. рублей </w:t>
      </w:r>
      <w:r w:rsidRPr="004777FB">
        <w:rPr>
          <w:sz w:val="27"/>
          <w:szCs w:val="27"/>
        </w:rPr>
        <w:t>(113,6 процента к 2025 году в сопоставимых ценах)</w:t>
      </w:r>
      <w:r w:rsidRPr="004777FB">
        <w:rPr>
          <w:color w:val="auto"/>
          <w:sz w:val="27"/>
          <w:szCs w:val="27"/>
        </w:rPr>
        <w:t>.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В 2027  году прогнозируется: по консервативному варианту – 604,0 млн. рублей </w:t>
      </w:r>
      <w:r w:rsidRPr="004777FB">
        <w:rPr>
          <w:sz w:val="27"/>
          <w:szCs w:val="27"/>
        </w:rPr>
        <w:t>(88,4 процента к 2026 году в сопоставимых ценах)</w:t>
      </w:r>
      <w:r w:rsidRPr="004777FB">
        <w:rPr>
          <w:color w:val="auto"/>
          <w:sz w:val="27"/>
          <w:szCs w:val="27"/>
        </w:rPr>
        <w:t xml:space="preserve">, по базовому варианту – 606,0 млн. рублей </w:t>
      </w:r>
      <w:r w:rsidRPr="004777FB">
        <w:rPr>
          <w:sz w:val="27"/>
          <w:szCs w:val="27"/>
        </w:rPr>
        <w:t>(88,2 процента к 2026 году в сопоставимых ценах)</w:t>
      </w:r>
      <w:r w:rsidRPr="004777FB">
        <w:rPr>
          <w:color w:val="auto"/>
          <w:sz w:val="27"/>
          <w:szCs w:val="27"/>
        </w:rPr>
        <w:t>.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</w:p>
    <w:p w:rsidR="00624B72" w:rsidRDefault="00624B72" w:rsidP="00624B72">
      <w:pPr>
        <w:pStyle w:val="a3"/>
        <w:numPr>
          <w:ilvl w:val="0"/>
          <w:numId w:val="12"/>
        </w:num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Pr="004777FB">
        <w:rPr>
          <w:sz w:val="27"/>
          <w:szCs w:val="27"/>
        </w:rPr>
        <w:t>реднегодовая стоимость имущества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Согласно официальным данным ИФНС среднегодовая стоимость имущества, облагаемого налогом на имущество организаций </w:t>
      </w:r>
      <w:proofErr w:type="gramStart"/>
      <w:r w:rsidRPr="004777FB">
        <w:rPr>
          <w:sz w:val="27"/>
          <w:szCs w:val="27"/>
        </w:rPr>
        <w:t>в</w:t>
      </w:r>
      <w:proofErr w:type="gramEnd"/>
      <w:r w:rsidRPr="004777FB">
        <w:rPr>
          <w:sz w:val="27"/>
          <w:szCs w:val="27"/>
        </w:rPr>
        <w:t xml:space="preserve"> </w:t>
      </w:r>
      <w:proofErr w:type="gramStart"/>
      <w:r w:rsidRPr="004777FB">
        <w:rPr>
          <w:sz w:val="27"/>
          <w:szCs w:val="27"/>
        </w:rPr>
        <w:t>Катав-Ивановском</w:t>
      </w:r>
      <w:proofErr w:type="gramEnd"/>
      <w:r w:rsidRPr="004777FB">
        <w:rPr>
          <w:sz w:val="27"/>
          <w:szCs w:val="27"/>
        </w:rPr>
        <w:t xml:space="preserve"> муниципальном районе, по итогам 2023 года, сложилась в сумме 677,4 млн. рублей и к уровню прошлого года составила 148,6%. </w:t>
      </w:r>
    </w:p>
    <w:p w:rsidR="00FC6486" w:rsidRPr="004777FB" w:rsidRDefault="00FC6486" w:rsidP="004777FB">
      <w:pPr>
        <w:pStyle w:val="ac"/>
        <w:tabs>
          <w:tab w:val="left" w:pos="567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color w:val="FF0000"/>
          <w:sz w:val="27"/>
          <w:szCs w:val="27"/>
        </w:rPr>
      </w:pPr>
      <w:r w:rsidRPr="004777FB">
        <w:rPr>
          <w:sz w:val="27"/>
          <w:szCs w:val="27"/>
        </w:rPr>
        <w:t xml:space="preserve">В основе оценки показателя и значений прогнозируемого периода данные крупных и средних организаций, осуществляющих свою деятельность на территории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района, таких как АО «</w:t>
      </w:r>
      <w:proofErr w:type="spellStart"/>
      <w:r w:rsidRPr="004777FB">
        <w:rPr>
          <w:sz w:val="27"/>
          <w:szCs w:val="27"/>
        </w:rPr>
        <w:t>Катавский</w:t>
      </w:r>
      <w:proofErr w:type="spellEnd"/>
      <w:r w:rsidRPr="004777FB">
        <w:rPr>
          <w:sz w:val="27"/>
          <w:szCs w:val="27"/>
        </w:rPr>
        <w:t xml:space="preserve"> цемент», ООО «Катав-Ивановский литейный завод», АО «Катав-Ивановский приборостроительный завод». Инвестиционные проекты и мероприятия, направленные на модернизацию производственных процессов являются самыми крупными и значимыми в районе. </w:t>
      </w:r>
    </w:p>
    <w:p w:rsidR="00FC6486" w:rsidRPr="004777FB" w:rsidRDefault="00FC6486" w:rsidP="004777FB">
      <w:pPr>
        <w:pStyle w:val="ac"/>
        <w:tabs>
          <w:tab w:val="left" w:pos="567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z w:val="27"/>
          <w:szCs w:val="27"/>
        </w:rPr>
      </w:pPr>
      <w:r w:rsidRPr="004777FB">
        <w:rPr>
          <w:sz w:val="27"/>
          <w:szCs w:val="27"/>
        </w:rPr>
        <w:t xml:space="preserve">По итогам 2024 года, ожидаемая среднегодовая стоимость имущества, облагаемая налогом на имущество организаций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 оценивается в сумме 654,4 млн. рублей и, к соответствующему периоду предыдущего года, составит 96,6%. </w:t>
      </w:r>
    </w:p>
    <w:p w:rsidR="00FC6486" w:rsidRPr="004777FB" w:rsidRDefault="00FC6486" w:rsidP="004777FB">
      <w:pPr>
        <w:pStyle w:val="ac"/>
        <w:spacing w:before="0" w:beforeAutospacing="0" w:after="0" w:afterAutospacing="0" w:line="276" w:lineRule="auto"/>
        <w:ind w:firstLine="567"/>
        <w:jc w:val="both"/>
        <w:textAlignment w:val="baseline"/>
        <w:rPr>
          <w:sz w:val="27"/>
          <w:szCs w:val="27"/>
        </w:rPr>
      </w:pPr>
      <w:r w:rsidRPr="004777FB">
        <w:rPr>
          <w:sz w:val="27"/>
          <w:szCs w:val="27"/>
        </w:rPr>
        <w:t xml:space="preserve">В 2025 году </w:t>
      </w:r>
      <w:proofErr w:type="gramStart"/>
      <w:r w:rsidRPr="004777FB">
        <w:rPr>
          <w:sz w:val="27"/>
          <w:szCs w:val="27"/>
        </w:rPr>
        <w:t>среднегодовая стоимость имущества, облагаемая налогом на имущество организаций ожидается</w:t>
      </w:r>
      <w:proofErr w:type="gramEnd"/>
      <w:r w:rsidRPr="004777FB">
        <w:rPr>
          <w:sz w:val="27"/>
          <w:szCs w:val="27"/>
        </w:rPr>
        <w:t xml:space="preserve">: в консервативном варианте – 628,2 млн. рублей, в действующих ценах это 96,0% к 2024 году, в базовом варианте – 641,3 млн. рублей, в действующих ценах составит 98,0 % к 2024 году. 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В 2026 году </w:t>
      </w:r>
      <w:proofErr w:type="gramStart"/>
      <w:r w:rsidRPr="004777FB">
        <w:rPr>
          <w:sz w:val="27"/>
          <w:szCs w:val="27"/>
        </w:rPr>
        <w:t>среднегодовая стоимость имущества, облагаемая налогом на имущество организаций ожидается</w:t>
      </w:r>
      <w:proofErr w:type="gramEnd"/>
      <w:r w:rsidRPr="004777FB">
        <w:rPr>
          <w:sz w:val="27"/>
          <w:szCs w:val="27"/>
        </w:rPr>
        <w:t>: в консервативном варианте – 603,0 млн. рублей, в действующих ценах это 96,0% к 2025 году, в базовом варианте – 628,4 млн. рублей, в действующих ценах составит 98,0% к 2025 году.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В 2027 году </w:t>
      </w:r>
      <w:proofErr w:type="gramStart"/>
      <w:r w:rsidRPr="004777FB">
        <w:rPr>
          <w:sz w:val="27"/>
          <w:szCs w:val="27"/>
        </w:rPr>
        <w:t>среднегодовая стоимость имущества, облагаемая налогом на имущество организаций ожидается</w:t>
      </w:r>
      <w:proofErr w:type="gramEnd"/>
      <w:r w:rsidRPr="004777FB">
        <w:rPr>
          <w:sz w:val="27"/>
          <w:szCs w:val="27"/>
        </w:rPr>
        <w:t>: в консервативном варианте – 578,9 млн. рублей, в действующих ценах это 96,0% к 2026 году, в базовом варианте – 615,9 млн. рублей, в действующих ценах составит 98,0% к 2026 году.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</w:p>
    <w:p w:rsidR="00FC6486" w:rsidRPr="004777FB" w:rsidRDefault="00FC6486" w:rsidP="004777FB">
      <w:pPr>
        <w:pStyle w:val="a8"/>
        <w:numPr>
          <w:ilvl w:val="0"/>
          <w:numId w:val="12"/>
        </w:numPr>
        <w:spacing w:line="276" w:lineRule="auto"/>
        <w:rPr>
          <w:rFonts w:ascii="Times New Roman" w:hAnsi="Times New Roman"/>
          <w:sz w:val="27"/>
          <w:szCs w:val="27"/>
        </w:rPr>
      </w:pPr>
      <w:r w:rsidRPr="004777FB">
        <w:rPr>
          <w:rFonts w:ascii="Times New Roman" w:hAnsi="Times New Roman"/>
          <w:sz w:val="27"/>
          <w:szCs w:val="27"/>
        </w:rPr>
        <w:t>Сельскохозяйственное производство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>По итогам 2023 года объем производства сельского хозяйства составил 416,9 млн. рублей индекс производства продукции сельского хозяйства к предыдущему году 99,0 процента.</w:t>
      </w:r>
      <w:r w:rsidRPr="004777FB">
        <w:rPr>
          <w:sz w:val="27"/>
          <w:szCs w:val="27"/>
        </w:rPr>
        <w:t xml:space="preserve"> Снижения производства сельхозпродукции происходит, прежде </w:t>
      </w:r>
      <w:proofErr w:type="gramStart"/>
      <w:r w:rsidRPr="004777FB">
        <w:rPr>
          <w:sz w:val="27"/>
          <w:szCs w:val="27"/>
        </w:rPr>
        <w:t>всего</w:t>
      </w:r>
      <w:proofErr w:type="gramEnd"/>
      <w:r w:rsidRPr="004777FB">
        <w:rPr>
          <w:sz w:val="27"/>
          <w:szCs w:val="27"/>
        </w:rPr>
        <w:t xml:space="preserve"> в хозяйствах населения в продукции животноводства и растениеводства.</w:t>
      </w:r>
    </w:p>
    <w:p w:rsidR="00FC6486" w:rsidRPr="004777FB" w:rsidRDefault="00FC6486" w:rsidP="004777FB">
      <w:pPr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Оценка производства продукции сельского хозяйства </w:t>
      </w:r>
      <w:proofErr w:type="gramStart"/>
      <w:r w:rsidRPr="004777FB">
        <w:rPr>
          <w:sz w:val="27"/>
          <w:szCs w:val="27"/>
        </w:rPr>
        <w:t>в</w:t>
      </w:r>
      <w:proofErr w:type="gramEnd"/>
      <w:r w:rsidRPr="004777FB">
        <w:rPr>
          <w:sz w:val="27"/>
          <w:szCs w:val="27"/>
        </w:rPr>
        <w:t xml:space="preserve"> </w:t>
      </w:r>
      <w:proofErr w:type="gramStart"/>
      <w:r w:rsidRPr="004777FB">
        <w:rPr>
          <w:sz w:val="27"/>
          <w:szCs w:val="27"/>
        </w:rPr>
        <w:t>Катав-Ивановском</w:t>
      </w:r>
      <w:proofErr w:type="gramEnd"/>
      <w:r w:rsidRPr="004777FB">
        <w:rPr>
          <w:sz w:val="27"/>
          <w:szCs w:val="27"/>
        </w:rPr>
        <w:t xml:space="preserve"> муниципальном районе в 2024 году рассчитана исходя из фактически полученных объемов продукции сельского хозяйства в 2023 году. 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Объем продукции сельского хозяйства в 2024 году оценивается в 454,6 млн. рублей (99,9 процента к предыдущему году в сопоставимых ценах). 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>В 2025 году прогнозируется: по консервативному варианту – 491,3 млн. рублей (102,2% к предыдущему году в сопоставимых ценах); по базовому варианту – 497,6 млн. рублей (104,5% к предыдущему году в сопоставимых ценах).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В 2026 году прогнозируется: по консервативному варианту – 512,9 млн. рублей (100,0% к предыдущему году в сопоставимых ценах); по базовому варианту – 517,5 млн. рублей (100,1% к предыдущему году в сопоставимых ценах). </w:t>
      </w:r>
    </w:p>
    <w:p w:rsidR="00FC6486" w:rsidRPr="004777FB" w:rsidRDefault="00FC6486" w:rsidP="004777FB">
      <w:pPr>
        <w:pStyle w:val="Default"/>
        <w:spacing w:line="276" w:lineRule="auto"/>
        <w:rPr>
          <w:color w:val="auto"/>
          <w:sz w:val="27"/>
          <w:szCs w:val="27"/>
        </w:rPr>
      </w:pPr>
      <w:r w:rsidRPr="004777FB">
        <w:rPr>
          <w:color w:val="auto"/>
          <w:sz w:val="27"/>
          <w:szCs w:val="27"/>
        </w:rPr>
        <w:t xml:space="preserve"> В 2027 году прогнозируется: по консервативному варианту – 533,0 млн. рублей (100,0% к предыдущему году в сопоставимых ценах); по базовому варианту – 538,3 млн. рублей (100,2% к предыдущему году в сопоставимых ценах).</w:t>
      </w:r>
    </w:p>
    <w:p w:rsidR="00FC6486" w:rsidRPr="004777FB" w:rsidRDefault="00FC6486" w:rsidP="004777FB">
      <w:pPr>
        <w:pStyle w:val="Default"/>
        <w:spacing w:line="276" w:lineRule="auto"/>
        <w:rPr>
          <w:b/>
          <w:color w:val="auto"/>
          <w:sz w:val="27"/>
          <w:szCs w:val="27"/>
        </w:rPr>
      </w:pPr>
    </w:p>
    <w:p w:rsidR="00FC6486" w:rsidRPr="004777FB" w:rsidRDefault="00FC6486" w:rsidP="004777FB">
      <w:pPr>
        <w:pStyle w:val="a3"/>
        <w:numPr>
          <w:ilvl w:val="0"/>
          <w:numId w:val="12"/>
        </w:numPr>
        <w:tabs>
          <w:tab w:val="left" w:pos="900"/>
        </w:tabs>
        <w:spacing w:line="276" w:lineRule="auto"/>
        <w:rPr>
          <w:sz w:val="27"/>
          <w:szCs w:val="27"/>
        </w:rPr>
      </w:pPr>
      <w:r w:rsidRPr="004777FB">
        <w:rPr>
          <w:sz w:val="27"/>
          <w:szCs w:val="27"/>
        </w:rPr>
        <w:t>Заработная плата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В 2023 году фонд заработной платы работников организаций составил           2 762,9 млн. рублей (111,2 процента к 2022 году). В среднесрочной перспективе ожидается рост фонда оплаты труда наемных работников за счет следующих факторов: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- стабильного функционирования предприятий и организаций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района;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- роста объемов производства продукции и прибыли предприятий и организаций района;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- ежегодного увеличения минимального </w:t>
      </w:r>
      <w:proofErr w:type="gramStart"/>
      <w:r w:rsidRPr="004777FB">
        <w:rPr>
          <w:sz w:val="27"/>
          <w:szCs w:val="27"/>
        </w:rPr>
        <w:t>размера оплаты труда</w:t>
      </w:r>
      <w:proofErr w:type="gramEnd"/>
      <w:r w:rsidRPr="004777FB">
        <w:rPr>
          <w:sz w:val="27"/>
          <w:szCs w:val="27"/>
        </w:rPr>
        <w:t xml:space="preserve">; ежегодной индексации заработной платы работникам бюджетной сферы; 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-</w:t>
      </w:r>
      <w:r w:rsidRPr="004777FB">
        <w:rPr>
          <w:sz w:val="27"/>
          <w:szCs w:val="27"/>
        </w:rPr>
        <w:tab/>
        <w:t>обеспечения соблюдения параметров по уровню зарплат учителей, врачей, работников бюджетных организаций в целом, заданных в майских указах 2012 года;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-</w:t>
      </w:r>
      <w:r w:rsidRPr="004777FB">
        <w:rPr>
          <w:sz w:val="27"/>
          <w:szCs w:val="27"/>
        </w:rPr>
        <w:tab/>
        <w:t xml:space="preserve">запланированного роста заработной платы на предприятиях и организациях </w:t>
      </w:r>
      <w:proofErr w:type="gramStart"/>
      <w:r w:rsidRPr="004777FB">
        <w:rPr>
          <w:sz w:val="27"/>
          <w:szCs w:val="27"/>
        </w:rPr>
        <w:t>Катав-Ивановского</w:t>
      </w:r>
      <w:proofErr w:type="gramEnd"/>
      <w:r w:rsidRPr="004777FB">
        <w:rPr>
          <w:sz w:val="27"/>
          <w:szCs w:val="27"/>
        </w:rPr>
        <w:t xml:space="preserve"> муниципального района на величину выше индекса потребительских цен на товары и услуги.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Таким образом, при условии выполнения вышеуказанных мероприятий, а также принимая во внимание информацию, предоставленную основными социально и </w:t>
      </w:r>
      <w:r w:rsidRPr="004777FB">
        <w:rPr>
          <w:sz w:val="27"/>
          <w:szCs w:val="27"/>
        </w:rPr>
        <w:lastRenderedPageBreak/>
        <w:t>экономически значимыми организациями района – ожидается, что фонд оплаты труда наемных работников (по полному кругу организаций) составит: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- по оценке в 2024 году в сумме 3 238,6 млн. рублей (117,2% к уровню 2023 года);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- в 2025 году прогнозируется по консервативному варианту – 3 460,2 млн. рублей (106,8% к аналогичному периоду прошлого года); по базовому варианту – 3 552,9 млн. рублей (109,7% к аналогичному периоду прошлого года);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- в 2026 году ожидается по консервативному варианту – 3 663,9 млн. рублей (105,9 % к аналогичному периоду прошлого года); по базовому варианту –                    3 847,2 млн. рублей (108,3% к аналогичному периоду прошлого года); 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- в 2027 году ожидается в размере по консервативному варианту – 3 886,8 млн. рублей (106,1% к аналогичному периоду прошлого года); по базовому варианту – 4 184,8 млн. рублей (108,8% к аналогичному периоду прошлого года).</w:t>
      </w:r>
    </w:p>
    <w:p w:rsidR="00FC6486" w:rsidRPr="004777FB" w:rsidRDefault="00FC6486" w:rsidP="004777F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 </w:t>
      </w:r>
      <w:r w:rsidR="00624B72">
        <w:rPr>
          <w:sz w:val="27"/>
          <w:szCs w:val="27"/>
        </w:rPr>
        <w:t xml:space="preserve">Данные </w:t>
      </w:r>
      <w:r w:rsidR="00DB2247">
        <w:rPr>
          <w:sz w:val="27"/>
          <w:szCs w:val="27"/>
        </w:rPr>
        <w:t>п</w:t>
      </w:r>
      <w:r w:rsidR="00DB2247" w:rsidRPr="004777FB">
        <w:rPr>
          <w:sz w:val="27"/>
          <w:szCs w:val="27"/>
        </w:rPr>
        <w:t>рогноз</w:t>
      </w:r>
      <w:r w:rsidR="00DB2247">
        <w:rPr>
          <w:sz w:val="27"/>
          <w:szCs w:val="27"/>
        </w:rPr>
        <w:t>а</w:t>
      </w:r>
      <w:r w:rsidR="00DB2247" w:rsidRPr="004777FB">
        <w:rPr>
          <w:sz w:val="27"/>
          <w:szCs w:val="27"/>
        </w:rPr>
        <w:t xml:space="preserve"> социально-экономического развития </w:t>
      </w:r>
      <w:proofErr w:type="gramStart"/>
      <w:r w:rsidR="00DB2247" w:rsidRPr="004777FB">
        <w:rPr>
          <w:rFonts w:eastAsia="Calibri"/>
          <w:sz w:val="27"/>
          <w:szCs w:val="27"/>
          <w:lang w:eastAsia="en-US"/>
        </w:rPr>
        <w:t>Катав-Ивановского</w:t>
      </w:r>
      <w:proofErr w:type="gramEnd"/>
      <w:r w:rsidR="00DB2247" w:rsidRPr="004777FB">
        <w:rPr>
          <w:rFonts w:eastAsia="Calibri"/>
          <w:sz w:val="27"/>
          <w:szCs w:val="27"/>
          <w:lang w:eastAsia="en-US"/>
        </w:rPr>
        <w:t xml:space="preserve"> муниципального района </w:t>
      </w:r>
      <w:r w:rsidR="00DB2247" w:rsidRPr="004777FB">
        <w:rPr>
          <w:sz w:val="27"/>
          <w:szCs w:val="27"/>
        </w:rPr>
        <w:t xml:space="preserve">на 2025 год и плановый период  2026 и 2027 годов </w:t>
      </w:r>
      <w:r w:rsidR="00624B72">
        <w:rPr>
          <w:sz w:val="27"/>
          <w:szCs w:val="27"/>
        </w:rPr>
        <w:t>представлены в таблице</w:t>
      </w:r>
      <w:r w:rsidR="00DB2247">
        <w:rPr>
          <w:sz w:val="27"/>
          <w:szCs w:val="27"/>
        </w:rPr>
        <w:t xml:space="preserve"> (приложение 1).</w:t>
      </w:r>
    </w:p>
    <w:p w:rsidR="00FC6486" w:rsidRPr="004777FB" w:rsidRDefault="00FC6486" w:rsidP="004777FB">
      <w:pPr>
        <w:pStyle w:val="aa"/>
        <w:spacing w:line="276" w:lineRule="auto"/>
        <w:ind w:left="-180" w:firstLine="567"/>
        <w:jc w:val="center"/>
        <w:rPr>
          <w:rStyle w:val="FontStyle32"/>
          <w:sz w:val="27"/>
          <w:szCs w:val="27"/>
        </w:rPr>
      </w:pPr>
    </w:p>
    <w:p w:rsidR="00B934C1" w:rsidRPr="004777FB" w:rsidRDefault="00B934C1" w:rsidP="004777FB">
      <w:pPr>
        <w:pStyle w:val="a3"/>
        <w:tabs>
          <w:tab w:val="left" w:pos="567"/>
        </w:tabs>
        <w:spacing w:line="276" w:lineRule="auto"/>
        <w:ind w:left="-142"/>
        <w:jc w:val="both"/>
        <w:rPr>
          <w:sz w:val="27"/>
          <w:szCs w:val="27"/>
        </w:rPr>
      </w:pPr>
    </w:p>
    <w:p w:rsidR="00ED051A" w:rsidRPr="004777FB" w:rsidRDefault="00ED051A" w:rsidP="004777FB">
      <w:pPr>
        <w:pStyle w:val="a3"/>
        <w:tabs>
          <w:tab w:val="left" w:pos="567"/>
        </w:tabs>
        <w:spacing w:line="276" w:lineRule="auto"/>
        <w:ind w:left="-142"/>
        <w:jc w:val="both"/>
        <w:rPr>
          <w:sz w:val="27"/>
          <w:szCs w:val="27"/>
        </w:rPr>
      </w:pPr>
      <w:r w:rsidRPr="004777FB">
        <w:rPr>
          <w:sz w:val="27"/>
          <w:szCs w:val="27"/>
        </w:rPr>
        <w:t>Заместитель Главы</w:t>
      </w:r>
      <w:proofErr w:type="gramStart"/>
      <w:r w:rsidRPr="004777FB">
        <w:rPr>
          <w:sz w:val="27"/>
          <w:szCs w:val="27"/>
        </w:rPr>
        <w:t xml:space="preserve"> К</w:t>
      </w:r>
      <w:proofErr w:type="gramEnd"/>
      <w:r w:rsidRPr="004777FB">
        <w:rPr>
          <w:sz w:val="27"/>
          <w:szCs w:val="27"/>
        </w:rPr>
        <w:t>атав</w:t>
      </w:r>
      <w:r w:rsidR="005C7C78">
        <w:rPr>
          <w:sz w:val="27"/>
          <w:szCs w:val="27"/>
        </w:rPr>
        <w:t xml:space="preserve"> </w:t>
      </w:r>
      <w:r w:rsidRPr="004777FB">
        <w:rPr>
          <w:sz w:val="27"/>
          <w:szCs w:val="27"/>
        </w:rPr>
        <w:t xml:space="preserve">- Ивановского </w:t>
      </w:r>
    </w:p>
    <w:p w:rsidR="00ED051A" w:rsidRPr="004777FB" w:rsidRDefault="00ED051A" w:rsidP="004777FB">
      <w:pPr>
        <w:pStyle w:val="a3"/>
        <w:tabs>
          <w:tab w:val="left" w:pos="567"/>
        </w:tabs>
        <w:spacing w:line="276" w:lineRule="auto"/>
        <w:ind w:left="-142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муниципального района по финансам, </w:t>
      </w:r>
    </w:p>
    <w:p w:rsidR="000D469D" w:rsidRPr="004777FB" w:rsidRDefault="00ED051A" w:rsidP="004777FB">
      <w:pPr>
        <w:pStyle w:val="a3"/>
        <w:tabs>
          <w:tab w:val="left" w:pos="567"/>
        </w:tabs>
        <w:spacing w:line="276" w:lineRule="auto"/>
        <w:ind w:left="-142"/>
        <w:jc w:val="both"/>
        <w:rPr>
          <w:sz w:val="27"/>
          <w:szCs w:val="27"/>
        </w:rPr>
      </w:pPr>
      <w:r w:rsidRPr="004777FB">
        <w:rPr>
          <w:sz w:val="27"/>
          <w:szCs w:val="27"/>
        </w:rPr>
        <w:t xml:space="preserve">экономике и управлению имуществом                                          </w:t>
      </w:r>
      <w:r w:rsidR="004777FB">
        <w:rPr>
          <w:sz w:val="27"/>
          <w:szCs w:val="27"/>
        </w:rPr>
        <w:t xml:space="preserve">     </w:t>
      </w:r>
      <w:r w:rsidR="004777FB" w:rsidRPr="004777FB">
        <w:rPr>
          <w:sz w:val="27"/>
          <w:szCs w:val="27"/>
        </w:rPr>
        <w:t xml:space="preserve">   </w:t>
      </w:r>
      <w:r w:rsidRPr="004777FB">
        <w:rPr>
          <w:sz w:val="27"/>
          <w:szCs w:val="27"/>
        </w:rPr>
        <w:t xml:space="preserve"> Т.А. Кутина</w:t>
      </w:r>
    </w:p>
    <w:sectPr w:rsidR="000D469D" w:rsidRPr="004777FB" w:rsidSect="004777F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3F4"/>
    <w:multiLevelType w:val="hybridMultilevel"/>
    <w:tmpl w:val="986CDEB0"/>
    <w:lvl w:ilvl="0" w:tplc="DFFC4E9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0FE456F5"/>
    <w:multiLevelType w:val="hybridMultilevel"/>
    <w:tmpl w:val="6A00E446"/>
    <w:lvl w:ilvl="0" w:tplc="E1FAF722">
      <w:start w:val="1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616737"/>
    <w:multiLevelType w:val="hybridMultilevel"/>
    <w:tmpl w:val="292AAAA2"/>
    <w:lvl w:ilvl="0" w:tplc="52F29598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550832"/>
    <w:multiLevelType w:val="hybridMultilevel"/>
    <w:tmpl w:val="351E1F44"/>
    <w:lvl w:ilvl="0" w:tplc="C0D8BA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967600F"/>
    <w:multiLevelType w:val="hybridMultilevel"/>
    <w:tmpl w:val="6F440B3A"/>
    <w:lvl w:ilvl="0" w:tplc="F7FE752A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0978E2"/>
    <w:multiLevelType w:val="hybridMultilevel"/>
    <w:tmpl w:val="BBAA12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9092ECF"/>
    <w:multiLevelType w:val="hybridMultilevel"/>
    <w:tmpl w:val="75745DA2"/>
    <w:lvl w:ilvl="0" w:tplc="34B45AE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1F56516"/>
    <w:multiLevelType w:val="hybridMultilevel"/>
    <w:tmpl w:val="D1D8EE78"/>
    <w:lvl w:ilvl="0" w:tplc="9F16A7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27F0D90"/>
    <w:multiLevelType w:val="hybridMultilevel"/>
    <w:tmpl w:val="BC0CBF6E"/>
    <w:lvl w:ilvl="0" w:tplc="95B4998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5321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110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97" w:hanging="2160"/>
      </w:pPr>
      <w:rPr>
        <w:rFonts w:hint="default"/>
      </w:rPr>
    </w:lvl>
  </w:abstractNum>
  <w:abstractNum w:abstractNumId="10">
    <w:nsid w:val="619278CF"/>
    <w:multiLevelType w:val="hybridMultilevel"/>
    <w:tmpl w:val="217E3414"/>
    <w:lvl w:ilvl="0" w:tplc="0419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AC77C1"/>
    <w:multiLevelType w:val="hybridMultilevel"/>
    <w:tmpl w:val="14BE1E44"/>
    <w:lvl w:ilvl="0" w:tplc="165669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73"/>
    <w:rsid w:val="000179E9"/>
    <w:rsid w:val="00020487"/>
    <w:rsid w:val="00033350"/>
    <w:rsid w:val="00050E4D"/>
    <w:rsid w:val="00051B71"/>
    <w:rsid w:val="00073AC2"/>
    <w:rsid w:val="000918B6"/>
    <w:rsid w:val="000A1BB7"/>
    <w:rsid w:val="000A697A"/>
    <w:rsid w:val="000C107E"/>
    <w:rsid w:val="000D469D"/>
    <w:rsid w:val="000D4AD2"/>
    <w:rsid w:val="000D5E7F"/>
    <w:rsid w:val="000F3915"/>
    <w:rsid w:val="001169C4"/>
    <w:rsid w:val="001175D9"/>
    <w:rsid w:val="00130302"/>
    <w:rsid w:val="00153440"/>
    <w:rsid w:val="001574EE"/>
    <w:rsid w:val="001749BF"/>
    <w:rsid w:val="001863BF"/>
    <w:rsid w:val="00186A1E"/>
    <w:rsid w:val="00193B90"/>
    <w:rsid w:val="00196805"/>
    <w:rsid w:val="001A500D"/>
    <w:rsid w:val="001C0C92"/>
    <w:rsid w:val="001C4E0A"/>
    <w:rsid w:val="001E6251"/>
    <w:rsid w:val="002047E2"/>
    <w:rsid w:val="00215E7D"/>
    <w:rsid w:val="00234C85"/>
    <w:rsid w:val="0024211E"/>
    <w:rsid w:val="00247DBA"/>
    <w:rsid w:val="00260122"/>
    <w:rsid w:val="00267B15"/>
    <w:rsid w:val="0027432C"/>
    <w:rsid w:val="00291BFA"/>
    <w:rsid w:val="002A5FA7"/>
    <w:rsid w:val="002A77CB"/>
    <w:rsid w:val="002C44BD"/>
    <w:rsid w:val="002D3DF6"/>
    <w:rsid w:val="002E0767"/>
    <w:rsid w:val="002E2135"/>
    <w:rsid w:val="002E71E7"/>
    <w:rsid w:val="0031414D"/>
    <w:rsid w:val="003160DD"/>
    <w:rsid w:val="00340794"/>
    <w:rsid w:val="003465EB"/>
    <w:rsid w:val="003548D0"/>
    <w:rsid w:val="003648EF"/>
    <w:rsid w:val="00397E0C"/>
    <w:rsid w:val="003B3812"/>
    <w:rsid w:val="003B5DB8"/>
    <w:rsid w:val="003C73DF"/>
    <w:rsid w:val="003D529F"/>
    <w:rsid w:val="00443121"/>
    <w:rsid w:val="004777FB"/>
    <w:rsid w:val="0048206A"/>
    <w:rsid w:val="00492878"/>
    <w:rsid w:val="004932E0"/>
    <w:rsid w:val="004C428D"/>
    <w:rsid w:val="004E0081"/>
    <w:rsid w:val="004E14D6"/>
    <w:rsid w:val="004E7B95"/>
    <w:rsid w:val="004F2787"/>
    <w:rsid w:val="004F5BD7"/>
    <w:rsid w:val="00507AE9"/>
    <w:rsid w:val="00525D03"/>
    <w:rsid w:val="005539B2"/>
    <w:rsid w:val="00561A7F"/>
    <w:rsid w:val="005C5DD8"/>
    <w:rsid w:val="005C7244"/>
    <w:rsid w:val="005C7C78"/>
    <w:rsid w:val="005D28BF"/>
    <w:rsid w:val="005E6AEF"/>
    <w:rsid w:val="005E73C4"/>
    <w:rsid w:val="005F71CB"/>
    <w:rsid w:val="00610093"/>
    <w:rsid w:val="00613340"/>
    <w:rsid w:val="00624B72"/>
    <w:rsid w:val="0063299A"/>
    <w:rsid w:val="00653760"/>
    <w:rsid w:val="00670A19"/>
    <w:rsid w:val="00672531"/>
    <w:rsid w:val="00672E73"/>
    <w:rsid w:val="0067301B"/>
    <w:rsid w:val="00681F5E"/>
    <w:rsid w:val="006C1876"/>
    <w:rsid w:val="006C4803"/>
    <w:rsid w:val="006E1895"/>
    <w:rsid w:val="006E7AB9"/>
    <w:rsid w:val="00705690"/>
    <w:rsid w:val="0071274F"/>
    <w:rsid w:val="007155FA"/>
    <w:rsid w:val="007224C1"/>
    <w:rsid w:val="00746D0F"/>
    <w:rsid w:val="0075417E"/>
    <w:rsid w:val="0078500F"/>
    <w:rsid w:val="007906CE"/>
    <w:rsid w:val="007A1122"/>
    <w:rsid w:val="007E3881"/>
    <w:rsid w:val="007F237E"/>
    <w:rsid w:val="0080513B"/>
    <w:rsid w:val="008166DE"/>
    <w:rsid w:val="00825D02"/>
    <w:rsid w:val="008277F6"/>
    <w:rsid w:val="008565DD"/>
    <w:rsid w:val="00857281"/>
    <w:rsid w:val="00875377"/>
    <w:rsid w:val="008A324D"/>
    <w:rsid w:val="008B660A"/>
    <w:rsid w:val="008D6F77"/>
    <w:rsid w:val="008E750C"/>
    <w:rsid w:val="009000FD"/>
    <w:rsid w:val="00900A41"/>
    <w:rsid w:val="00917C65"/>
    <w:rsid w:val="00925783"/>
    <w:rsid w:val="0092785C"/>
    <w:rsid w:val="00933234"/>
    <w:rsid w:val="00955FE4"/>
    <w:rsid w:val="00985B23"/>
    <w:rsid w:val="0098693D"/>
    <w:rsid w:val="009B2AE5"/>
    <w:rsid w:val="009E1F2E"/>
    <w:rsid w:val="009E6C54"/>
    <w:rsid w:val="009F2049"/>
    <w:rsid w:val="009F3BE4"/>
    <w:rsid w:val="009F7C2F"/>
    <w:rsid w:val="00A01027"/>
    <w:rsid w:val="00A114C5"/>
    <w:rsid w:val="00A25FB3"/>
    <w:rsid w:val="00A5033A"/>
    <w:rsid w:val="00AA23B8"/>
    <w:rsid w:val="00AA30FD"/>
    <w:rsid w:val="00AC2078"/>
    <w:rsid w:val="00AD0A52"/>
    <w:rsid w:val="00AD2C7A"/>
    <w:rsid w:val="00AD53D9"/>
    <w:rsid w:val="00AE31FF"/>
    <w:rsid w:val="00AE67CC"/>
    <w:rsid w:val="00AF21CC"/>
    <w:rsid w:val="00AF3CD4"/>
    <w:rsid w:val="00AF6632"/>
    <w:rsid w:val="00B17DD5"/>
    <w:rsid w:val="00B24BD4"/>
    <w:rsid w:val="00B67101"/>
    <w:rsid w:val="00B80E71"/>
    <w:rsid w:val="00B8627D"/>
    <w:rsid w:val="00B934C1"/>
    <w:rsid w:val="00BD0874"/>
    <w:rsid w:val="00BD1F3B"/>
    <w:rsid w:val="00BD6020"/>
    <w:rsid w:val="00BF2E0B"/>
    <w:rsid w:val="00C06A67"/>
    <w:rsid w:val="00C45C9D"/>
    <w:rsid w:val="00C5117D"/>
    <w:rsid w:val="00C65424"/>
    <w:rsid w:val="00C71653"/>
    <w:rsid w:val="00C77A5B"/>
    <w:rsid w:val="00CD2AB3"/>
    <w:rsid w:val="00CE3D4F"/>
    <w:rsid w:val="00D066CA"/>
    <w:rsid w:val="00D50111"/>
    <w:rsid w:val="00D52857"/>
    <w:rsid w:val="00DB2247"/>
    <w:rsid w:val="00DB69F5"/>
    <w:rsid w:val="00DE287F"/>
    <w:rsid w:val="00DE3D48"/>
    <w:rsid w:val="00DF6244"/>
    <w:rsid w:val="00E56C0F"/>
    <w:rsid w:val="00E67DED"/>
    <w:rsid w:val="00E70978"/>
    <w:rsid w:val="00E92174"/>
    <w:rsid w:val="00E92A9C"/>
    <w:rsid w:val="00E97F94"/>
    <w:rsid w:val="00EC346A"/>
    <w:rsid w:val="00EC3D02"/>
    <w:rsid w:val="00ED051A"/>
    <w:rsid w:val="00EE0829"/>
    <w:rsid w:val="00EE1951"/>
    <w:rsid w:val="00EE6A07"/>
    <w:rsid w:val="00F14D42"/>
    <w:rsid w:val="00F3495A"/>
    <w:rsid w:val="00F41173"/>
    <w:rsid w:val="00F535F9"/>
    <w:rsid w:val="00F93933"/>
    <w:rsid w:val="00FB2C72"/>
    <w:rsid w:val="00FB2F07"/>
    <w:rsid w:val="00FB3BD2"/>
    <w:rsid w:val="00FC6486"/>
    <w:rsid w:val="00FD1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Юрин 1"/>
    <w:basedOn w:val="a"/>
    <w:link w:val="a4"/>
    <w:uiPriority w:val="34"/>
    <w:qFormat/>
    <w:rsid w:val="00FD1D83"/>
    <w:pPr>
      <w:ind w:left="720"/>
      <w:contextualSpacing/>
    </w:pPr>
  </w:style>
  <w:style w:type="paragraph" w:customStyle="1" w:styleId="ConsPlusNormal">
    <w:name w:val="ConsPlusNormal"/>
    <w:rsid w:val="003D52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7B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7B15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8E75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Юрин 1 Знак"/>
    <w:link w:val="a3"/>
    <w:uiPriority w:val="34"/>
    <w:locked/>
    <w:rsid w:val="00754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73C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2">
    <w:name w:val="Font Style32"/>
    <w:rsid w:val="00FC6486"/>
    <w:rPr>
      <w:rFonts w:ascii="Times New Roman" w:hAnsi="Times New Roman" w:cs="Times New Roman"/>
      <w:sz w:val="26"/>
      <w:szCs w:val="26"/>
    </w:rPr>
  </w:style>
  <w:style w:type="paragraph" w:styleId="a8">
    <w:name w:val="No Spacing"/>
    <w:link w:val="a9"/>
    <w:uiPriority w:val="1"/>
    <w:qFormat/>
    <w:rsid w:val="00FC6486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paragraph" w:styleId="aa">
    <w:name w:val="header"/>
    <w:basedOn w:val="a"/>
    <w:link w:val="ab"/>
    <w:uiPriority w:val="99"/>
    <w:rsid w:val="00FC648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FC64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Normal (Web)"/>
    <w:basedOn w:val="a"/>
    <w:link w:val="ad"/>
    <w:uiPriority w:val="99"/>
    <w:unhideWhenUsed/>
    <w:rsid w:val="00FC6486"/>
    <w:pPr>
      <w:spacing w:before="100" w:beforeAutospacing="1" w:after="100" w:afterAutospacing="1"/>
    </w:pPr>
  </w:style>
  <w:style w:type="character" w:customStyle="1" w:styleId="ad">
    <w:name w:val="Обычный (веб) Знак"/>
    <w:link w:val="ac"/>
    <w:uiPriority w:val="99"/>
    <w:locked/>
    <w:rsid w:val="00FC64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C6486"/>
    <w:pPr>
      <w:autoSpaceDE w:val="0"/>
      <w:autoSpaceDN w:val="0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FC648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p4">
    <w:name w:val="p4"/>
    <w:basedOn w:val="a"/>
    <w:rsid w:val="00FC6486"/>
    <w:pPr>
      <w:spacing w:before="100" w:beforeAutospacing="1" w:after="100" w:afterAutospacing="1"/>
    </w:pPr>
  </w:style>
  <w:style w:type="character" w:customStyle="1" w:styleId="s2">
    <w:name w:val="s2"/>
    <w:basedOn w:val="a0"/>
    <w:rsid w:val="00FC6486"/>
  </w:style>
  <w:style w:type="character" w:customStyle="1" w:styleId="a9">
    <w:name w:val="Без интервала Знак"/>
    <w:link w:val="a8"/>
    <w:uiPriority w:val="1"/>
    <w:rsid w:val="00FC6486"/>
    <w:rPr>
      <w:rFonts w:ascii="Calibri" w:eastAsia="SimSu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Юрин 1"/>
    <w:basedOn w:val="a"/>
    <w:link w:val="a4"/>
    <w:uiPriority w:val="34"/>
    <w:qFormat/>
    <w:rsid w:val="00FD1D83"/>
    <w:pPr>
      <w:ind w:left="720"/>
      <w:contextualSpacing/>
    </w:pPr>
  </w:style>
  <w:style w:type="paragraph" w:customStyle="1" w:styleId="ConsPlusNormal">
    <w:name w:val="ConsPlusNormal"/>
    <w:rsid w:val="003D52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7B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7B15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8E75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Юрин 1 Знак"/>
    <w:link w:val="a3"/>
    <w:uiPriority w:val="34"/>
    <w:locked/>
    <w:rsid w:val="00754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73C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2">
    <w:name w:val="Font Style32"/>
    <w:rsid w:val="00FC6486"/>
    <w:rPr>
      <w:rFonts w:ascii="Times New Roman" w:hAnsi="Times New Roman" w:cs="Times New Roman"/>
      <w:sz w:val="26"/>
      <w:szCs w:val="26"/>
    </w:rPr>
  </w:style>
  <w:style w:type="paragraph" w:styleId="a8">
    <w:name w:val="No Spacing"/>
    <w:link w:val="a9"/>
    <w:uiPriority w:val="1"/>
    <w:qFormat/>
    <w:rsid w:val="00FC6486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paragraph" w:styleId="aa">
    <w:name w:val="header"/>
    <w:basedOn w:val="a"/>
    <w:link w:val="ab"/>
    <w:uiPriority w:val="99"/>
    <w:rsid w:val="00FC648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FC648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Normal (Web)"/>
    <w:basedOn w:val="a"/>
    <w:link w:val="ad"/>
    <w:uiPriority w:val="99"/>
    <w:unhideWhenUsed/>
    <w:rsid w:val="00FC6486"/>
    <w:pPr>
      <w:spacing w:before="100" w:beforeAutospacing="1" w:after="100" w:afterAutospacing="1"/>
    </w:pPr>
  </w:style>
  <w:style w:type="character" w:customStyle="1" w:styleId="ad">
    <w:name w:val="Обычный (веб) Знак"/>
    <w:link w:val="ac"/>
    <w:uiPriority w:val="99"/>
    <w:locked/>
    <w:rsid w:val="00FC64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C6486"/>
    <w:pPr>
      <w:autoSpaceDE w:val="0"/>
      <w:autoSpaceDN w:val="0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FC648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p4">
    <w:name w:val="p4"/>
    <w:basedOn w:val="a"/>
    <w:rsid w:val="00FC6486"/>
    <w:pPr>
      <w:spacing w:before="100" w:beforeAutospacing="1" w:after="100" w:afterAutospacing="1"/>
    </w:pPr>
  </w:style>
  <w:style w:type="character" w:customStyle="1" w:styleId="s2">
    <w:name w:val="s2"/>
    <w:basedOn w:val="a0"/>
    <w:rsid w:val="00FC6486"/>
  </w:style>
  <w:style w:type="character" w:customStyle="1" w:styleId="a9">
    <w:name w:val="Без интервала Знак"/>
    <w:link w:val="a8"/>
    <w:uiPriority w:val="1"/>
    <w:rsid w:val="00FC6486"/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8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FED8F-0EA3-4D46-8CB0-8499AA9E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8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Зам.Главы по финансам</dc:creator>
  <cp:lastModifiedBy>User</cp:lastModifiedBy>
  <cp:revision>11</cp:revision>
  <cp:lastPrinted>2024-12-04T09:45:00Z</cp:lastPrinted>
  <dcterms:created xsi:type="dcterms:W3CDTF">2024-12-02T09:54:00Z</dcterms:created>
  <dcterms:modified xsi:type="dcterms:W3CDTF">2024-12-04T10:49:00Z</dcterms:modified>
</cp:coreProperties>
</file>